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CBB" w:rsidRPr="007D5E8E" w:rsidRDefault="00956153" w:rsidP="00BF241F">
      <w:pPr>
        <w:pStyle w:val="a3"/>
        <w:jc w:val="center"/>
        <w:rPr>
          <w:rFonts w:ascii="Times New Roman" w:hAnsi="Times New Roman" w:cs="Times New Roman"/>
          <w:b/>
          <w:sz w:val="28"/>
          <w:szCs w:val="28"/>
        </w:rPr>
      </w:pPr>
      <w:r w:rsidRPr="007D5E8E">
        <w:rPr>
          <w:rFonts w:ascii="Times New Roman" w:hAnsi="Times New Roman" w:cs="Times New Roman"/>
          <w:b/>
          <w:sz w:val="28"/>
          <w:szCs w:val="28"/>
        </w:rPr>
        <w:t>ДОКЛАД</w:t>
      </w:r>
    </w:p>
    <w:p w:rsidR="00956153" w:rsidRPr="007D5E8E" w:rsidRDefault="00956153" w:rsidP="00BF241F">
      <w:pPr>
        <w:pStyle w:val="a3"/>
        <w:jc w:val="center"/>
        <w:rPr>
          <w:rFonts w:ascii="Times New Roman" w:hAnsi="Times New Roman" w:cs="Times New Roman"/>
          <w:b/>
          <w:sz w:val="28"/>
          <w:szCs w:val="28"/>
        </w:rPr>
      </w:pPr>
      <w:r w:rsidRPr="007D5E8E">
        <w:rPr>
          <w:rFonts w:ascii="Times New Roman" w:hAnsi="Times New Roman" w:cs="Times New Roman"/>
          <w:b/>
          <w:sz w:val="28"/>
          <w:szCs w:val="28"/>
        </w:rPr>
        <w:t xml:space="preserve">Руководителя </w:t>
      </w:r>
      <w:r w:rsidR="00D76151" w:rsidRPr="007D5E8E">
        <w:rPr>
          <w:rFonts w:ascii="Times New Roman" w:hAnsi="Times New Roman" w:cs="Times New Roman"/>
          <w:b/>
          <w:sz w:val="28"/>
          <w:szCs w:val="28"/>
        </w:rPr>
        <w:t xml:space="preserve">Межрегионального управления Федеральной службы по надзору в сфере природопользования по Республике </w:t>
      </w:r>
      <w:proofErr w:type="spellStart"/>
      <w:r w:rsidR="00D76151" w:rsidRPr="007D5E8E">
        <w:rPr>
          <w:rFonts w:ascii="Times New Roman" w:hAnsi="Times New Roman" w:cs="Times New Roman"/>
          <w:b/>
          <w:sz w:val="28"/>
          <w:szCs w:val="28"/>
        </w:rPr>
        <w:t>Коми</w:t>
      </w:r>
      <w:proofErr w:type="spellEnd"/>
      <w:r w:rsidR="00D76151" w:rsidRPr="007D5E8E">
        <w:rPr>
          <w:rFonts w:ascii="Times New Roman" w:hAnsi="Times New Roman" w:cs="Times New Roman"/>
          <w:b/>
          <w:sz w:val="28"/>
          <w:szCs w:val="28"/>
        </w:rPr>
        <w:t xml:space="preserve"> и Ненецкому автономному округу</w:t>
      </w:r>
    </w:p>
    <w:p w:rsidR="00956153" w:rsidRPr="007D5E8E" w:rsidRDefault="00956153" w:rsidP="00BF241F">
      <w:pPr>
        <w:pStyle w:val="a3"/>
        <w:rPr>
          <w:rFonts w:ascii="Times New Roman" w:hAnsi="Times New Roman" w:cs="Times New Roman"/>
          <w:sz w:val="28"/>
          <w:szCs w:val="28"/>
        </w:rPr>
      </w:pPr>
    </w:p>
    <w:p w:rsidR="00956153" w:rsidRPr="007D5E8E" w:rsidRDefault="009070F2" w:rsidP="00BF241F">
      <w:pPr>
        <w:pStyle w:val="a3"/>
        <w:rPr>
          <w:rFonts w:ascii="Times New Roman" w:hAnsi="Times New Roman" w:cs="Times New Roman"/>
          <w:sz w:val="28"/>
          <w:szCs w:val="28"/>
        </w:rPr>
      </w:pPr>
      <w:r w:rsidRPr="007D5E8E">
        <w:rPr>
          <w:rFonts w:ascii="Times New Roman" w:hAnsi="Times New Roman" w:cs="Times New Roman"/>
          <w:sz w:val="28"/>
          <w:szCs w:val="28"/>
        </w:rPr>
        <w:t>Росприроднадзор</w:t>
      </w:r>
      <w:r w:rsidR="00956153" w:rsidRPr="007D5E8E">
        <w:rPr>
          <w:rFonts w:ascii="Times New Roman" w:hAnsi="Times New Roman" w:cs="Times New Roman"/>
          <w:sz w:val="28"/>
          <w:szCs w:val="28"/>
        </w:rPr>
        <w:t xml:space="preserve"> </w:t>
      </w:r>
      <w:r w:rsidR="00673772" w:rsidRPr="007D5E8E">
        <w:rPr>
          <w:rFonts w:ascii="Times New Roman" w:hAnsi="Times New Roman" w:cs="Times New Roman"/>
          <w:sz w:val="28"/>
          <w:szCs w:val="28"/>
        </w:rPr>
        <w:t xml:space="preserve">           </w:t>
      </w:r>
      <w:r w:rsidR="00956153" w:rsidRPr="007D5E8E">
        <w:rPr>
          <w:rFonts w:ascii="Times New Roman" w:hAnsi="Times New Roman" w:cs="Times New Roman"/>
          <w:sz w:val="28"/>
          <w:szCs w:val="28"/>
        </w:rPr>
        <w:t xml:space="preserve">           </w:t>
      </w:r>
      <w:r w:rsidR="00D76151" w:rsidRPr="007D5E8E">
        <w:rPr>
          <w:rFonts w:ascii="Times New Roman" w:hAnsi="Times New Roman" w:cs="Times New Roman"/>
          <w:sz w:val="28"/>
          <w:szCs w:val="28"/>
        </w:rPr>
        <w:t xml:space="preserve">                               </w:t>
      </w:r>
      <w:r w:rsidR="00956153" w:rsidRPr="007D5E8E">
        <w:rPr>
          <w:rFonts w:ascii="Times New Roman" w:hAnsi="Times New Roman" w:cs="Times New Roman"/>
          <w:sz w:val="28"/>
          <w:szCs w:val="28"/>
        </w:rPr>
        <w:t xml:space="preserve">          </w:t>
      </w:r>
      <w:r w:rsidR="000C5610" w:rsidRPr="007D5E8E">
        <w:rPr>
          <w:rFonts w:ascii="Times New Roman" w:hAnsi="Times New Roman" w:cs="Times New Roman"/>
          <w:sz w:val="28"/>
          <w:szCs w:val="28"/>
        </w:rPr>
        <w:t>03</w:t>
      </w:r>
      <w:r w:rsidR="00956153" w:rsidRPr="007D5E8E">
        <w:rPr>
          <w:rFonts w:ascii="Times New Roman" w:hAnsi="Times New Roman" w:cs="Times New Roman"/>
          <w:sz w:val="28"/>
          <w:szCs w:val="28"/>
        </w:rPr>
        <w:t>.0</w:t>
      </w:r>
      <w:r w:rsidR="000C5610" w:rsidRPr="007D5E8E">
        <w:rPr>
          <w:rFonts w:ascii="Times New Roman" w:hAnsi="Times New Roman" w:cs="Times New Roman"/>
          <w:sz w:val="28"/>
          <w:szCs w:val="28"/>
        </w:rPr>
        <w:t>3</w:t>
      </w:r>
      <w:r w:rsidR="00956153" w:rsidRPr="007D5E8E">
        <w:rPr>
          <w:rFonts w:ascii="Times New Roman" w:hAnsi="Times New Roman" w:cs="Times New Roman"/>
          <w:sz w:val="28"/>
          <w:szCs w:val="28"/>
        </w:rPr>
        <w:t>.20</w:t>
      </w:r>
      <w:r w:rsidR="00D76151" w:rsidRPr="007D5E8E">
        <w:rPr>
          <w:rFonts w:ascii="Times New Roman" w:hAnsi="Times New Roman" w:cs="Times New Roman"/>
          <w:sz w:val="28"/>
          <w:szCs w:val="28"/>
        </w:rPr>
        <w:t>2</w:t>
      </w:r>
      <w:r w:rsidR="00673772" w:rsidRPr="007D5E8E">
        <w:rPr>
          <w:rFonts w:ascii="Times New Roman" w:hAnsi="Times New Roman" w:cs="Times New Roman"/>
          <w:sz w:val="28"/>
          <w:szCs w:val="28"/>
        </w:rPr>
        <w:t>1</w:t>
      </w:r>
    </w:p>
    <w:p w:rsidR="00D76151" w:rsidRPr="007D5E8E" w:rsidRDefault="00D76151" w:rsidP="00BF241F">
      <w:pPr>
        <w:pStyle w:val="a3"/>
        <w:rPr>
          <w:rFonts w:ascii="Times New Roman" w:hAnsi="Times New Roman" w:cs="Times New Roman"/>
          <w:sz w:val="28"/>
          <w:szCs w:val="28"/>
        </w:rPr>
      </w:pPr>
    </w:p>
    <w:p w:rsidR="00956153" w:rsidRPr="007D5E8E" w:rsidRDefault="00D67EEA" w:rsidP="00BF241F">
      <w:pPr>
        <w:pStyle w:val="a3"/>
        <w:jc w:val="center"/>
        <w:rPr>
          <w:rFonts w:ascii="Times New Roman" w:hAnsi="Times New Roman" w:cs="Times New Roman"/>
          <w:b/>
          <w:sz w:val="28"/>
          <w:szCs w:val="28"/>
        </w:rPr>
      </w:pPr>
      <w:r w:rsidRPr="007D5E8E">
        <w:rPr>
          <w:rFonts w:ascii="Times New Roman" w:hAnsi="Times New Roman" w:cs="Times New Roman"/>
          <w:b/>
          <w:sz w:val="28"/>
          <w:szCs w:val="28"/>
        </w:rPr>
        <w:t>Основные итоги работы за 20</w:t>
      </w:r>
      <w:r w:rsidR="00CD69F1" w:rsidRPr="007D5E8E">
        <w:rPr>
          <w:rFonts w:ascii="Times New Roman" w:hAnsi="Times New Roman" w:cs="Times New Roman"/>
          <w:b/>
          <w:sz w:val="28"/>
          <w:szCs w:val="28"/>
        </w:rPr>
        <w:t>20</w:t>
      </w:r>
      <w:r w:rsidRPr="007D5E8E">
        <w:rPr>
          <w:rFonts w:ascii="Times New Roman" w:hAnsi="Times New Roman" w:cs="Times New Roman"/>
          <w:b/>
          <w:sz w:val="28"/>
          <w:szCs w:val="28"/>
        </w:rPr>
        <w:t xml:space="preserve"> год и </w:t>
      </w:r>
      <w:r w:rsidR="00CD69F1" w:rsidRPr="007D5E8E">
        <w:rPr>
          <w:rFonts w:ascii="Times New Roman" w:hAnsi="Times New Roman" w:cs="Times New Roman"/>
          <w:b/>
          <w:sz w:val="28"/>
          <w:szCs w:val="28"/>
        </w:rPr>
        <w:t>анализ проблем</w:t>
      </w:r>
      <w:r w:rsidRPr="007D5E8E">
        <w:rPr>
          <w:rFonts w:ascii="Times New Roman" w:hAnsi="Times New Roman" w:cs="Times New Roman"/>
          <w:b/>
          <w:sz w:val="28"/>
          <w:szCs w:val="28"/>
        </w:rPr>
        <w:t>.</w:t>
      </w:r>
    </w:p>
    <w:p w:rsidR="00D76151" w:rsidRPr="007D5E8E" w:rsidRDefault="00D76151" w:rsidP="006E01AE">
      <w:pPr>
        <w:pStyle w:val="a3"/>
        <w:ind w:firstLine="851"/>
        <w:jc w:val="right"/>
        <w:rPr>
          <w:rFonts w:ascii="Times New Roman" w:hAnsi="Times New Roman" w:cs="Times New Roman"/>
          <w:b/>
          <w:sz w:val="28"/>
          <w:szCs w:val="28"/>
        </w:rPr>
      </w:pPr>
    </w:p>
    <w:p w:rsidR="00BB3714" w:rsidRPr="007D5E8E" w:rsidRDefault="00BB3714" w:rsidP="00BB3714">
      <w:pPr>
        <w:pStyle w:val="a3"/>
        <w:numPr>
          <w:ilvl w:val="0"/>
          <w:numId w:val="13"/>
        </w:numPr>
        <w:ind w:left="0" w:firstLine="851"/>
        <w:jc w:val="center"/>
        <w:rPr>
          <w:rFonts w:ascii="Times New Roman" w:hAnsi="Times New Roman" w:cs="Times New Roman"/>
          <w:b/>
          <w:sz w:val="28"/>
          <w:szCs w:val="28"/>
        </w:rPr>
      </w:pPr>
      <w:proofErr w:type="spellStart"/>
      <w:r w:rsidRPr="007D5E8E">
        <w:rPr>
          <w:rFonts w:ascii="Times New Roman" w:hAnsi="Times New Roman" w:cs="Times New Roman"/>
          <w:b/>
          <w:sz w:val="28"/>
          <w:szCs w:val="28"/>
        </w:rPr>
        <w:t>Нац.проект</w:t>
      </w:r>
      <w:proofErr w:type="spellEnd"/>
      <w:r w:rsidRPr="007D5E8E">
        <w:rPr>
          <w:rFonts w:ascii="Times New Roman" w:hAnsi="Times New Roman" w:cs="Times New Roman"/>
          <w:b/>
          <w:sz w:val="28"/>
          <w:szCs w:val="28"/>
        </w:rPr>
        <w:t xml:space="preserve"> «Экология». Качество жизни.</w:t>
      </w:r>
    </w:p>
    <w:p w:rsidR="00BB3714" w:rsidRPr="007D5E8E" w:rsidRDefault="00BB3714" w:rsidP="00F12EBC">
      <w:pPr>
        <w:ind w:firstLine="567"/>
        <w:jc w:val="center"/>
        <w:rPr>
          <w:rFonts w:ascii="Times New Roman" w:hAnsi="Times New Roman" w:cs="Times New Roman"/>
          <w:b/>
          <w:sz w:val="28"/>
          <w:szCs w:val="28"/>
        </w:rPr>
      </w:pPr>
      <w:r w:rsidRPr="007D5E8E">
        <w:rPr>
          <w:rFonts w:ascii="Times New Roman" w:hAnsi="Times New Roman" w:cs="Times New Roman"/>
          <w:b/>
          <w:sz w:val="28"/>
          <w:szCs w:val="28"/>
        </w:rPr>
        <w:t>Воздух.</w:t>
      </w:r>
    </w:p>
    <w:p w:rsidR="00BB3714" w:rsidRPr="007D5E8E" w:rsidRDefault="00BB3714" w:rsidP="00BB3714">
      <w:pPr>
        <w:ind w:firstLine="567"/>
        <w:jc w:val="both"/>
        <w:rPr>
          <w:rFonts w:ascii="Times New Roman" w:hAnsi="Times New Roman" w:cs="Times New Roman"/>
          <w:sz w:val="28"/>
          <w:szCs w:val="28"/>
        </w:rPr>
      </w:pPr>
      <w:r w:rsidRPr="007D5E8E">
        <w:rPr>
          <w:rFonts w:ascii="Times New Roman" w:hAnsi="Times New Roman" w:cs="Times New Roman"/>
          <w:sz w:val="28"/>
          <w:szCs w:val="28"/>
        </w:rPr>
        <w:t xml:space="preserve">По результатам обработки форм федеральной государственной статистической отчетности 2-ТП (воздух) проведен учет количества выбросов вредных веществ в атмосферу от стационарных источников, суммарный выброс загрязняющих веществ по которым в 2019 году составил 388,268 тыс. т., в 2018 году -  421,083 тыс. т., в 2017 году - 450,889 тыс. т. </w:t>
      </w:r>
      <w:r w:rsidR="00673772" w:rsidRPr="007D5E8E">
        <w:rPr>
          <w:rFonts w:ascii="Times New Roman" w:hAnsi="Times New Roman" w:cs="Times New Roman"/>
          <w:sz w:val="28"/>
          <w:szCs w:val="28"/>
        </w:rPr>
        <w:t>Данные за 2020 год ещё только поступают.</w:t>
      </w:r>
    </w:p>
    <w:p w:rsidR="00BB3714" w:rsidRPr="007D5E8E" w:rsidRDefault="00BB3714" w:rsidP="00BB3714">
      <w:pPr>
        <w:ind w:firstLine="567"/>
        <w:jc w:val="both"/>
        <w:rPr>
          <w:rFonts w:ascii="Times New Roman" w:hAnsi="Times New Roman" w:cs="Times New Roman"/>
          <w:sz w:val="28"/>
          <w:szCs w:val="28"/>
        </w:rPr>
      </w:pPr>
      <w:r w:rsidRPr="007D5E8E">
        <w:rPr>
          <w:rFonts w:ascii="Times New Roman" w:hAnsi="Times New Roman" w:cs="Times New Roman"/>
          <w:sz w:val="28"/>
          <w:szCs w:val="28"/>
        </w:rPr>
        <w:t>Наблюдается устойчивая тенденция к снижению выбросов загрязняющих веществ в атмосферный воздух. Так, в 2019 году по сравнению с 2018 годом объемы выбросов уменьшились на 32,815 тыс. тонн (7,8 %); в 2018 по сравнению с 2017 годом – на 29,806 тыс. тонн (6,6 %); в 2017 по сравнению с 2016 годом – на 117,957 тыс. тонн (20,7 %).</w:t>
      </w:r>
    </w:p>
    <w:p w:rsidR="00BB3714" w:rsidRPr="007D5E8E" w:rsidRDefault="00BB3714" w:rsidP="00BB3714">
      <w:pPr>
        <w:ind w:firstLine="567"/>
        <w:jc w:val="both"/>
        <w:rPr>
          <w:rFonts w:ascii="Times New Roman" w:hAnsi="Times New Roman" w:cs="Times New Roman"/>
          <w:sz w:val="28"/>
          <w:szCs w:val="28"/>
        </w:rPr>
      </w:pPr>
      <w:r w:rsidRPr="007D5E8E">
        <w:rPr>
          <w:rFonts w:ascii="Times New Roman" w:hAnsi="Times New Roman" w:cs="Times New Roman"/>
          <w:sz w:val="28"/>
          <w:szCs w:val="28"/>
        </w:rPr>
        <w:t>На ряде крупных предприятий постоянно ведется модернизация производства, одной из целей которой является снижение негативного воздействия на окружающую среду.</w:t>
      </w:r>
    </w:p>
    <w:p w:rsidR="00BB3714" w:rsidRPr="007D5E8E" w:rsidRDefault="00BB3714" w:rsidP="00BB3714">
      <w:pPr>
        <w:ind w:firstLine="567"/>
        <w:jc w:val="both"/>
        <w:rPr>
          <w:rFonts w:ascii="Times New Roman" w:hAnsi="Times New Roman" w:cs="Times New Roman"/>
          <w:sz w:val="28"/>
          <w:szCs w:val="28"/>
        </w:rPr>
      </w:pPr>
      <w:r w:rsidRPr="007D5E8E">
        <w:rPr>
          <w:rFonts w:ascii="Times New Roman" w:hAnsi="Times New Roman" w:cs="Times New Roman"/>
          <w:sz w:val="28"/>
          <w:szCs w:val="28"/>
        </w:rPr>
        <w:t>Так, в городе Сыктывкаре расположена промплощадка АО «</w:t>
      </w:r>
      <w:proofErr w:type="spellStart"/>
      <w:r w:rsidRPr="007D5E8E">
        <w:rPr>
          <w:rFonts w:ascii="Times New Roman" w:hAnsi="Times New Roman" w:cs="Times New Roman"/>
          <w:sz w:val="28"/>
          <w:szCs w:val="28"/>
        </w:rPr>
        <w:t>Монди</w:t>
      </w:r>
      <w:proofErr w:type="spellEnd"/>
      <w:r w:rsidRPr="007D5E8E">
        <w:rPr>
          <w:rFonts w:ascii="Times New Roman" w:hAnsi="Times New Roman" w:cs="Times New Roman"/>
          <w:sz w:val="28"/>
          <w:szCs w:val="28"/>
        </w:rPr>
        <w:t xml:space="preserve"> Сыктывкарский ЛПК» - крупного лесопромышленного комплекса. Наличие неприятного запаха было характерно с момента запуска предприятия в эксплуатацию, что обусловлено применяемой технологией производства. Основной причиной наличия неприятного запаха являются выбросы загрязняющих веществ, относящихся к группе сернистых соединений, а именно сероводород и метилмеркаптан. Данные вещества имеют низкий порог чувствительности по запаху. </w:t>
      </w:r>
    </w:p>
    <w:p w:rsidR="00BB3714" w:rsidRPr="007D5E8E" w:rsidRDefault="00BB3714" w:rsidP="00BB3714">
      <w:pPr>
        <w:ind w:firstLine="567"/>
        <w:jc w:val="both"/>
        <w:rPr>
          <w:rFonts w:ascii="Times New Roman" w:hAnsi="Times New Roman" w:cs="Times New Roman"/>
          <w:sz w:val="28"/>
          <w:szCs w:val="28"/>
        </w:rPr>
      </w:pPr>
      <w:r w:rsidRPr="007D5E8E">
        <w:rPr>
          <w:rFonts w:ascii="Times New Roman" w:hAnsi="Times New Roman" w:cs="Times New Roman"/>
          <w:sz w:val="28"/>
          <w:szCs w:val="28"/>
        </w:rPr>
        <w:t xml:space="preserve">Начиная с 2000-ых годов предприятием ведется планомерная работа по снижению количества выбросов загрязняющих веществ в атмосферный воздух. Так в 90-е годы выбросы сероводорода составляли более 2000 </w:t>
      </w:r>
      <w:r w:rsidRPr="007D5E8E">
        <w:rPr>
          <w:rFonts w:ascii="Times New Roman" w:hAnsi="Times New Roman" w:cs="Times New Roman"/>
          <w:i/>
          <w:iCs/>
          <w:sz w:val="28"/>
          <w:szCs w:val="28"/>
        </w:rPr>
        <w:t>тонн/год</w:t>
      </w:r>
      <w:r w:rsidRPr="007D5E8E">
        <w:rPr>
          <w:rFonts w:ascii="Times New Roman" w:hAnsi="Times New Roman" w:cs="Times New Roman"/>
          <w:sz w:val="28"/>
          <w:szCs w:val="28"/>
        </w:rPr>
        <w:t xml:space="preserve">, в 2003 году — 180 </w:t>
      </w:r>
      <w:r w:rsidRPr="007D5E8E">
        <w:rPr>
          <w:rFonts w:ascii="Times New Roman" w:hAnsi="Times New Roman" w:cs="Times New Roman"/>
          <w:i/>
          <w:iCs/>
          <w:sz w:val="28"/>
          <w:szCs w:val="28"/>
        </w:rPr>
        <w:t>тонн/год</w:t>
      </w:r>
      <w:r w:rsidRPr="007D5E8E">
        <w:rPr>
          <w:rFonts w:ascii="Times New Roman" w:hAnsi="Times New Roman" w:cs="Times New Roman"/>
          <w:sz w:val="28"/>
          <w:szCs w:val="28"/>
        </w:rPr>
        <w:t xml:space="preserve">, в 2012 году — 30 </w:t>
      </w:r>
      <w:r w:rsidRPr="007D5E8E">
        <w:rPr>
          <w:rFonts w:ascii="Times New Roman" w:hAnsi="Times New Roman" w:cs="Times New Roman"/>
          <w:i/>
          <w:iCs/>
          <w:sz w:val="28"/>
          <w:szCs w:val="28"/>
        </w:rPr>
        <w:t>тонн/год</w:t>
      </w:r>
      <w:r w:rsidRPr="007D5E8E">
        <w:rPr>
          <w:rFonts w:ascii="Times New Roman" w:hAnsi="Times New Roman" w:cs="Times New Roman"/>
          <w:sz w:val="28"/>
          <w:szCs w:val="28"/>
        </w:rPr>
        <w:t>, в 201</w:t>
      </w:r>
      <w:r w:rsidR="003B42D9" w:rsidRPr="007D5E8E">
        <w:rPr>
          <w:rFonts w:ascii="Times New Roman" w:hAnsi="Times New Roman" w:cs="Times New Roman"/>
          <w:sz w:val="28"/>
          <w:szCs w:val="28"/>
        </w:rPr>
        <w:t>9</w:t>
      </w:r>
      <w:r w:rsidRPr="007D5E8E">
        <w:rPr>
          <w:rFonts w:ascii="Times New Roman" w:hAnsi="Times New Roman" w:cs="Times New Roman"/>
          <w:sz w:val="28"/>
          <w:szCs w:val="28"/>
        </w:rPr>
        <w:t xml:space="preserve"> году — 10,</w:t>
      </w:r>
      <w:r w:rsidR="003B42D9" w:rsidRPr="007D5E8E">
        <w:rPr>
          <w:rFonts w:ascii="Times New Roman" w:hAnsi="Times New Roman" w:cs="Times New Roman"/>
          <w:sz w:val="28"/>
          <w:szCs w:val="28"/>
        </w:rPr>
        <w:t>5</w:t>
      </w:r>
      <w:r w:rsidRPr="007D5E8E">
        <w:rPr>
          <w:rFonts w:ascii="Times New Roman" w:hAnsi="Times New Roman" w:cs="Times New Roman"/>
          <w:sz w:val="28"/>
          <w:szCs w:val="28"/>
        </w:rPr>
        <w:t xml:space="preserve"> </w:t>
      </w:r>
      <w:r w:rsidRPr="007D5E8E">
        <w:rPr>
          <w:rFonts w:ascii="Times New Roman" w:hAnsi="Times New Roman" w:cs="Times New Roman"/>
          <w:i/>
          <w:iCs/>
          <w:sz w:val="28"/>
          <w:szCs w:val="28"/>
        </w:rPr>
        <w:t>тонн/год</w:t>
      </w:r>
      <w:r w:rsidRPr="007D5E8E">
        <w:rPr>
          <w:rFonts w:ascii="Times New Roman" w:hAnsi="Times New Roman" w:cs="Times New Roman"/>
          <w:sz w:val="28"/>
          <w:szCs w:val="28"/>
        </w:rPr>
        <w:t xml:space="preserve">. Выбросы метилмеркаптана в 2003 году составляли 70 </w:t>
      </w:r>
      <w:r w:rsidRPr="007D5E8E">
        <w:rPr>
          <w:rFonts w:ascii="Times New Roman" w:hAnsi="Times New Roman" w:cs="Times New Roman"/>
          <w:i/>
          <w:iCs/>
          <w:sz w:val="28"/>
          <w:szCs w:val="28"/>
        </w:rPr>
        <w:t>тонн/год</w:t>
      </w:r>
      <w:r w:rsidRPr="007D5E8E">
        <w:rPr>
          <w:rFonts w:ascii="Times New Roman" w:hAnsi="Times New Roman" w:cs="Times New Roman"/>
          <w:sz w:val="28"/>
          <w:szCs w:val="28"/>
        </w:rPr>
        <w:t xml:space="preserve">, в 2012 году — менее 4 </w:t>
      </w:r>
      <w:r w:rsidRPr="007D5E8E">
        <w:rPr>
          <w:rFonts w:ascii="Times New Roman" w:hAnsi="Times New Roman" w:cs="Times New Roman"/>
          <w:i/>
          <w:iCs/>
          <w:sz w:val="28"/>
          <w:szCs w:val="28"/>
        </w:rPr>
        <w:t>тонн/год</w:t>
      </w:r>
      <w:r w:rsidRPr="007D5E8E">
        <w:rPr>
          <w:rFonts w:ascii="Times New Roman" w:hAnsi="Times New Roman" w:cs="Times New Roman"/>
          <w:sz w:val="28"/>
          <w:szCs w:val="28"/>
        </w:rPr>
        <w:t>, в 201</w:t>
      </w:r>
      <w:r w:rsidR="003B42D9" w:rsidRPr="007D5E8E">
        <w:rPr>
          <w:rFonts w:ascii="Times New Roman" w:hAnsi="Times New Roman" w:cs="Times New Roman"/>
          <w:sz w:val="28"/>
          <w:szCs w:val="28"/>
        </w:rPr>
        <w:t>9</w:t>
      </w:r>
      <w:r w:rsidRPr="007D5E8E">
        <w:rPr>
          <w:rFonts w:ascii="Times New Roman" w:hAnsi="Times New Roman" w:cs="Times New Roman"/>
          <w:sz w:val="28"/>
          <w:szCs w:val="28"/>
        </w:rPr>
        <w:t xml:space="preserve"> году — 1,4 </w:t>
      </w:r>
      <w:r w:rsidRPr="007D5E8E">
        <w:rPr>
          <w:rFonts w:ascii="Times New Roman" w:hAnsi="Times New Roman" w:cs="Times New Roman"/>
          <w:i/>
          <w:iCs/>
          <w:sz w:val="28"/>
          <w:szCs w:val="28"/>
        </w:rPr>
        <w:t>тонн/год</w:t>
      </w:r>
      <w:r w:rsidRPr="007D5E8E">
        <w:rPr>
          <w:rFonts w:ascii="Times New Roman" w:hAnsi="Times New Roman" w:cs="Times New Roman"/>
          <w:sz w:val="28"/>
          <w:szCs w:val="28"/>
        </w:rPr>
        <w:t xml:space="preserve">. </w:t>
      </w:r>
    </w:p>
    <w:p w:rsidR="00BB3714" w:rsidRPr="007D5E8E" w:rsidRDefault="00BB3714" w:rsidP="00BB3714">
      <w:pPr>
        <w:ind w:firstLine="567"/>
        <w:jc w:val="both"/>
        <w:rPr>
          <w:rFonts w:ascii="Times New Roman" w:hAnsi="Times New Roman" w:cs="Times New Roman"/>
          <w:sz w:val="28"/>
          <w:szCs w:val="28"/>
        </w:rPr>
      </w:pPr>
      <w:r w:rsidRPr="007D5E8E">
        <w:rPr>
          <w:rFonts w:ascii="Times New Roman" w:hAnsi="Times New Roman" w:cs="Times New Roman"/>
          <w:sz w:val="28"/>
          <w:szCs w:val="28"/>
        </w:rPr>
        <w:lastRenderedPageBreak/>
        <w:t>Строительство нового содореген</w:t>
      </w:r>
      <w:r w:rsidR="002E484D" w:rsidRPr="007D5E8E">
        <w:rPr>
          <w:rFonts w:ascii="Times New Roman" w:hAnsi="Times New Roman" w:cs="Times New Roman"/>
          <w:sz w:val="28"/>
          <w:szCs w:val="28"/>
        </w:rPr>
        <w:t>е</w:t>
      </w:r>
      <w:r w:rsidRPr="007D5E8E">
        <w:rPr>
          <w:rFonts w:ascii="Times New Roman" w:hAnsi="Times New Roman" w:cs="Times New Roman"/>
          <w:sz w:val="28"/>
          <w:szCs w:val="28"/>
        </w:rPr>
        <w:t xml:space="preserve">рационного котла (СРК) и системы </w:t>
      </w:r>
      <w:r w:rsidRPr="007D5E8E">
        <w:rPr>
          <w:rFonts w:ascii="Times New Roman" w:eastAsia="Calibri" w:hAnsi="Times New Roman" w:cs="Times New Roman"/>
          <w:bCs/>
          <w:sz w:val="28"/>
          <w:szCs w:val="28"/>
        </w:rPr>
        <w:t xml:space="preserve">сбора </w:t>
      </w:r>
      <w:proofErr w:type="spellStart"/>
      <w:r w:rsidRPr="007D5E8E">
        <w:rPr>
          <w:rFonts w:ascii="Times New Roman" w:eastAsia="Calibri" w:hAnsi="Times New Roman" w:cs="Times New Roman"/>
          <w:bCs/>
          <w:sz w:val="28"/>
          <w:szCs w:val="28"/>
        </w:rPr>
        <w:t>дурнопахнущих</w:t>
      </w:r>
      <w:proofErr w:type="spellEnd"/>
      <w:r w:rsidRPr="007D5E8E">
        <w:rPr>
          <w:rFonts w:ascii="Times New Roman" w:eastAsia="Calibri" w:hAnsi="Times New Roman" w:cs="Times New Roman"/>
          <w:bCs/>
          <w:sz w:val="28"/>
          <w:szCs w:val="28"/>
        </w:rPr>
        <w:t xml:space="preserve"> газов от производства целлюлозы с сжиганием в СРК проходило в рамках проекта </w:t>
      </w:r>
      <w:r w:rsidRPr="007D5E8E">
        <w:rPr>
          <w:rFonts w:ascii="Times New Roman" w:eastAsia="Calibri" w:hAnsi="Times New Roman" w:cs="Times New Roman"/>
          <w:bCs/>
          <w:sz w:val="28"/>
          <w:szCs w:val="28"/>
          <w:lang w:val="en-US"/>
        </w:rPr>
        <w:t>STEP</w:t>
      </w:r>
      <w:r w:rsidRPr="007D5E8E">
        <w:rPr>
          <w:rFonts w:ascii="Times New Roman" w:eastAsia="Calibri" w:hAnsi="Times New Roman" w:cs="Times New Roman"/>
          <w:bCs/>
          <w:sz w:val="28"/>
          <w:szCs w:val="28"/>
        </w:rPr>
        <w:t xml:space="preserve"> и затраты на вышеуказанные мероприятия составили 4,5 </w:t>
      </w:r>
      <w:r w:rsidRPr="007D5E8E">
        <w:rPr>
          <w:rFonts w:ascii="Times New Roman" w:eastAsia="Calibri" w:hAnsi="Times New Roman" w:cs="Times New Roman"/>
          <w:bCs/>
          <w:i/>
          <w:iCs/>
          <w:sz w:val="28"/>
          <w:szCs w:val="28"/>
        </w:rPr>
        <w:t>млрд. рублей</w:t>
      </w:r>
      <w:r w:rsidRPr="007D5E8E">
        <w:rPr>
          <w:rFonts w:ascii="Times New Roman" w:eastAsia="Calibri" w:hAnsi="Times New Roman" w:cs="Times New Roman"/>
          <w:bCs/>
          <w:sz w:val="28"/>
          <w:szCs w:val="28"/>
        </w:rPr>
        <w:t>.</w:t>
      </w:r>
    </w:p>
    <w:p w:rsidR="00BB3714" w:rsidRPr="007D5E8E" w:rsidRDefault="00BB3714" w:rsidP="00BB3714">
      <w:pPr>
        <w:ind w:firstLine="567"/>
        <w:jc w:val="both"/>
        <w:rPr>
          <w:rFonts w:ascii="Times New Roman" w:hAnsi="Times New Roman" w:cs="Times New Roman"/>
          <w:sz w:val="28"/>
          <w:szCs w:val="28"/>
        </w:rPr>
      </w:pPr>
      <w:r w:rsidRPr="007D5E8E">
        <w:rPr>
          <w:rFonts w:ascii="Times New Roman" w:hAnsi="Times New Roman" w:cs="Times New Roman"/>
          <w:sz w:val="28"/>
          <w:szCs w:val="28"/>
        </w:rPr>
        <w:t>Данный пример показывает, что результаты по снижению выбросов загрязняющих веществ в атмосферный воздух достижимы. При этом, для реализации таких проектов, к сожалению, требуются значительные финансовые вложения.</w:t>
      </w:r>
    </w:p>
    <w:p w:rsidR="0057555B" w:rsidRPr="007D5E8E" w:rsidRDefault="0057555B" w:rsidP="0057555B">
      <w:pPr>
        <w:ind w:firstLine="709"/>
        <w:jc w:val="center"/>
        <w:rPr>
          <w:rFonts w:ascii="Times New Roman" w:hAnsi="Times New Roman" w:cs="Times New Roman"/>
          <w:b/>
          <w:sz w:val="28"/>
          <w:szCs w:val="28"/>
        </w:rPr>
      </w:pPr>
      <w:r w:rsidRPr="007D5E8E">
        <w:rPr>
          <w:rFonts w:ascii="Times New Roman" w:hAnsi="Times New Roman" w:cs="Times New Roman"/>
          <w:b/>
          <w:sz w:val="28"/>
          <w:szCs w:val="28"/>
        </w:rPr>
        <w:t>ВОДА.</w:t>
      </w:r>
    </w:p>
    <w:p w:rsidR="0057555B" w:rsidRPr="007D5E8E" w:rsidRDefault="0057555B" w:rsidP="0057555B">
      <w:pPr>
        <w:ind w:firstLine="709"/>
        <w:jc w:val="both"/>
        <w:rPr>
          <w:rFonts w:ascii="Times New Roman" w:hAnsi="Times New Roman" w:cs="Times New Roman"/>
          <w:sz w:val="28"/>
          <w:szCs w:val="28"/>
        </w:rPr>
      </w:pPr>
      <w:r w:rsidRPr="007D5E8E">
        <w:rPr>
          <w:rFonts w:ascii="Times New Roman" w:hAnsi="Times New Roman" w:cs="Times New Roman"/>
          <w:sz w:val="28"/>
          <w:szCs w:val="28"/>
        </w:rPr>
        <w:t xml:space="preserve">Отмечается тенденция снижения объема сброса сточных вод в поверхностные водные объекты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и Ненецкого автономного округ за счет исполнения Предписаний. (РК и НАО: 2021 – 409,62 млн м</w:t>
      </w:r>
      <w:r w:rsidRPr="007D5E8E">
        <w:rPr>
          <w:rFonts w:ascii="Times New Roman" w:hAnsi="Times New Roman" w:cs="Times New Roman"/>
          <w:sz w:val="28"/>
          <w:szCs w:val="28"/>
          <w:vertAlign w:val="superscript"/>
        </w:rPr>
        <w:t>3</w:t>
      </w:r>
      <w:r w:rsidRPr="007D5E8E">
        <w:rPr>
          <w:rFonts w:ascii="Times New Roman" w:hAnsi="Times New Roman" w:cs="Times New Roman"/>
          <w:sz w:val="28"/>
          <w:szCs w:val="28"/>
        </w:rPr>
        <w:t>, 2019 – 413,06 млн м</w:t>
      </w:r>
      <w:r w:rsidRPr="007D5E8E">
        <w:rPr>
          <w:rFonts w:ascii="Times New Roman" w:hAnsi="Times New Roman" w:cs="Times New Roman"/>
          <w:sz w:val="28"/>
          <w:szCs w:val="28"/>
          <w:vertAlign w:val="superscript"/>
        </w:rPr>
        <w:t>3</w:t>
      </w:r>
      <w:r w:rsidRPr="007D5E8E">
        <w:rPr>
          <w:rFonts w:ascii="Times New Roman" w:hAnsi="Times New Roman" w:cs="Times New Roman"/>
          <w:sz w:val="28"/>
          <w:szCs w:val="28"/>
        </w:rPr>
        <w:t>, 2018 – 432,1 млн м</w:t>
      </w:r>
      <w:r w:rsidRPr="007D5E8E">
        <w:rPr>
          <w:rFonts w:ascii="Times New Roman" w:hAnsi="Times New Roman" w:cs="Times New Roman"/>
          <w:sz w:val="28"/>
          <w:szCs w:val="28"/>
          <w:vertAlign w:val="superscript"/>
        </w:rPr>
        <w:t>3</w:t>
      </w:r>
      <w:r w:rsidRPr="007D5E8E">
        <w:rPr>
          <w:rFonts w:ascii="Times New Roman" w:hAnsi="Times New Roman" w:cs="Times New Roman"/>
          <w:sz w:val="28"/>
          <w:szCs w:val="28"/>
        </w:rPr>
        <w:t>, 2017 – 442,32 млн м</w:t>
      </w:r>
      <w:r w:rsidRPr="007D5E8E">
        <w:rPr>
          <w:rFonts w:ascii="Times New Roman" w:hAnsi="Times New Roman" w:cs="Times New Roman"/>
          <w:sz w:val="28"/>
          <w:szCs w:val="28"/>
          <w:vertAlign w:val="superscript"/>
        </w:rPr>
        <w:t>3</w:t>
      </w:r>
      <w:r w:rsidRPr="007D5E8E">
        <w:rPr>
          <w:rFonts w:ascii="Times New Roman" w:hAnsi="Times New Roman" w:cs="Times New Roman"/>
          <w:sz w:val="28"/>
          <w:szCs w:val="28"/>
        </w:rPr>
        <w:t>).</w:t>
      </w:r>
    </w:p>
    <w:p w:rsidR="0057555B" w:rsidRPr="007D5E8E" w:rsidRDefault="0057555B" w:rsidP="0057555B">
      <w:pPr>
        <w:ind w:firstLine="709"/>
        <w:jc w:val="both"/>
        <w:rPr>
          <w:rFonts w:ascii="Times New Roman" w:hAnsi="Times New Roman" w:cs="Times New Roman"/>
          <w:sz w:val="28"/>
          <w:szCs w:val="28"/>
        </w:rPr>
      </w:pPr>
      <w:r w:rsidRPr="007D5E8E">
        <w:rPr>
          <w:rFonts w:ascii="Times New Roman" w:hAnsi="Times New Roman" w:cs="Times New Roman"/>
          <w:sz w:val="28"/>
          <w:szCs w:val="28"/>
        </w:rPr>
        <w:t xml:space="preserve">Основными источниками загрязнения водных объектов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и Ненецкого автономного округа являются объекты коммунального хозяйства со сбросом недостаточно-очищенных сточных вод.</w:t>
      </w:r>
    </w:p>
    <w:p w:rsidR="0057555B" w:rsidRPr="007D5E8E" w:rsidRDefault="0057555B" w:rsidP="0057555B">
      <w:pPr>
        <w:ind w:firstLine="709"/>
        <w:jc w:val="both"/>
        <w:rPr>
          <w:rFonts w:ascii="Times New Roman" w:hAnsi="Times New Roman" w:cs="Times New Roman"/>
          <w:sz w:val="28"/>
          <w:szCs w:val="28"/>
        </w:rPr>
      </w:pPr>
      <w:r w:rsidRPr="007D5E8E">
        <w:rPr>
          <w:rFonts w:ascii="Times New Roman" w:hAnsi="Times New Roman" w:cs="Times New Roman"/>
          <w:sz w:val="28"/>
          <w:szCs w:val="28"/>
        </w:rPr>
        <w:t xml:space="preserve">В водные объекты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и Ненецкого автономного округа сбрасывается до 414 млн. м³ сточных вод, из них не более 10% очищаются до установленных нормативов.</w:t>
      </w:r>
    </w:p>
    <w:p w:rsidR="0057555B" w:rsidRPr="007D5E8E" w:rsidRDefault="0057555B" w:rsidP="0057555B">
      <w:pPr>
        <w:ind w:firstLine="709"/>
        <w:jc w:val="both"/>
        <w:rPr>
          <w:rFonts w:ascii="Times New Roman" w:hAnsi="Times New Roman" w:cs="Times New Roman"/>
          <w:sz w:val="28"/>
          <w:szCs w:val="28"/>
        </w:rPr>
      </w:pPr>
      <w:r w:rsidRPr="007D5E8E">
        <w:rPr>
          <w:rFonts w:ascii="Times New Roman" w:hAnsi="Times New Roman" w:cs="Times New Roman"/>
          <w:sz w:val="28"/>
          <w:szCs w:val="28"/>
        </w:rPr>
        <w:t xml:space="preserve">Низкое качество очистки стоков обусловлено неудовлетворительным состоянием очистных сооружений (изношенность сооружений достигает 65-90%), старых технологий. Необходима реконструкция очистных сооружений с модернизацией технологической схемы очистки сточных вод. В перечне природоохранных мероприятий предприятий запланированы объемы работ с минимальным финансированием. Соответственно планы природоохранных мероприятий не обеспечивают соблюдение требований законодательства по охране водных объектов. На постоянной основе проводится работа по </w:t>
      </w:r>
      <w:proofErr w:type="spellStart"/>
      <w:r w:rsidRPr="007D5E8E">
        <w:rPr>
          <w:rFonts w:ascii="Times New Roman" w:hAnsi="Times New Roman" w:cs="Times New Roman"/>
          <w:sz w:val="28"/>
          <w:szCs w:val="28"/>
        </w:rPr>
        <w:t>обязанию</w:t>
      </w:r>
      <w:proofErr w:type="spellEnd"/>
      <w:r w:rsidRPr="007D5E8E">
        <w:rPr>
          <w:rFonts w:ascii="Times New Roman" w:hAnsi="Times New Roman" w:cs="Times New Roman"/>
          <w:sz w:val="28"/>
          <w:szCs w:val="28"/>
        </w:rPr>
        <w:t xml:space="preserve"> в судебном порядке – обеспечить качество сбрасываемых сточных вод до установленных нормативов. Управление выступает в основном на стороне третьих лиц по искам прокуратуры.</w:t>
      </w:r>
    </w:p>
    <w:p w:rsidR="0057555B" w:rsidRPr="007D5E8E" w:rsidRDefault="0057555B" w:rsidP="0057555B">
      <w:pPr>
        <w:ind w:firstLine="709"/>
        <w:jc w:val="both"/>
        <w:rPr>
          <w:rFonts w:ascii="Times New Roman" w:hAnsi="Times New Roman" w:cs="Times New Roman"/>
          <w:sz w:val="28"/>
          <w:szCs w:val="28"/>
        </w:rPr>
      </w:pPr>
      <w:r w:rsidRPr="007D5E8E">
        <w:rPr>
          <w:rFonts w:ascii="Times New Roman" w:hAnsi="Times New Roman" w:cs="Times New Roman"/>
          <w:sz w:val="28"/>
          <w:szCs w:val="28"/>
        </w:rPr>
        <w:t xml:space="preserve">Но есть и положительные истории. Таким примером опять же в Республике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является предприятие ОАО «</w:t>
      </w:r>
      <w:proofErr w:type="spellStart"/>
      <w:r w:rsidRPr="007D5E8E">
        <w:rPr>
          <w:rFonts w:ascii="Times New Roman" w:hAnsi="Times New Roman" w:cs="Times New Roman"/>
          <w:sz w:val="28"/>
          <w:szCs w:val="28"/>
        </w:rPr>
        <w:t>Монди</w:t>
      </w:r>
      <w:proofErr w:type="spellEnd"/>
      <w:r w:rsidRPr="007D5E8E">
        <w:rPr>
          <w:rFonts w:ascii="Times New Roman" w:hAnsi="Times New Roman" w:cs="Times New Roman"/>
          <w:sz w:val="28"/>
          <w:szCs w:val="28"/>
        </w:rPr>
        <w:t xml:space="preserve"> Сыктывкарский ЛПК», которое в целях снижения негативного воздействия на водный объект и финансовому обеспечению природоохранных мероприятий закончило реконструкцию канализационных очистных сооружений. Обществом были выбраны наилучшие доступные европейские технологии. Затраты на реализацию данных мероприятий - 6 млрд руб. В настоящее время мероприятия завершены. Качество сбрасываемых сточных вод отвечает </w:t>
      </w:r>
      <w:r w:rsidRPr="007D5E8E">
        <w:rPr>
          <w:rFonts w:ascii="Times New Roman" w:hAnsi="Times New Roman" w:cs="Times New Roman"/>
          <w:sz w:val="28"/>
          <w:szCs w:val="28"/>
        </w:rPr>
        <w:lastRenderedPageBreak/>
        <w:t>нормативам. Вклад предприятия в общий сброс сточных вод в водные объекты составляет 29% (по данным 2019г.).</w:t>
      </w:r>
    </w:p>
    <w:p w:rsidR="0057555B" w:rsidRPr="007D5E8E" w:rsidRDefault="0057555B" w:rsidP="0057555B">
      <w:pPr>
        <w:pStyle w:val="a3"/>
        <w:ind w:firstLine="709"/>
        <w:jc w:val="both"/>
        <w:rPr>
          <w:rFonts w:ascii="Times New Roman" w:hAnsi="Times New Roman" w:cs="Times New Roman"/>
          <w:sz w:val="28"/>
          <w:szCs w:val="28"/>
        </w:rPr>
      </w:pPr>
      <w:r w:rsidRPr="007D5E8E">
        <w:rPr>
          <w:rFonts w:ascii="Times New Roman" w:hAnsi="Times New Roman" w:cs="Times New Roman"/>
          <w:sz w:val="28"/>
          <w:szCs w:val="28"/>
        </w:rPr>
        <w:t>Комбинат очищает не только сточные воды, образующиеся в результате технологического процесса, но и 100 % хозяйственно-бытовых стоков Сыктывкара и соседнего района, а также близлежащих промышленных предприятий.</w:t>
      </w:r>
    </w:p>
    <w:p w:rsidR="002453AF" w:rsidRPr="007D5E8E" w:rsidRDefault="00C607A6" w:rsidP="002453AF">
      <w:pPr>
        <w:shd w:val="clear" w:color="auto" w:fill="FFFFFF"/>
        <w:tabs>
          <w:tab w:val="num" w:pos="0"/>
          <w:tab w:val="left" w:leader="underscore" w:pos="7657"/>
          <w:tab w:val="left" w:leader="underscore" w:pos="9464"/>
        </w:tabs>
        <w:autoSpaceDE w:val="0"/>
        <w:autoSpaceDN w:val="0"/>
        <w:adjustRightInd w:val="0"/>
        <w:ind w:firstLine="851"/>
        <w:jc w:val="both"/>
        <w:rPr>
          <w:rFonts w:ascii="Times New Roman" w:hAnsi="Times New Roman" w:cs="Times New Roman"/>
          <w:b/>
          <w:sz w:val="28"/>
          <w:szCs w:val="28"/>
        </w:rPr>
      </w:pPr>
      <w:r w:rsidRPr="007D5E8E">
        <w:rPr>
          <w:rFonts w:ascii="Times New Roman" w:hAnsi="Times New Roman" w:cs="Times New Roman"/>
          <w:b/>
          <w:sz w:val="28"/>
          <w:szCs w:val="28"/>
        </w:rPr>
        <w:t>Отходы.</w:t>
      </w:r>
    </w:p>
    <w:p w:rsidR="00BB3714" w:rsidRPr="007D5E8E" w:rsidRDefault="002453AF" w:rsidP="00673772">
      <w:pPr>
        <w:shd w:val="clear" w:color="auto" w:fill="FFFFFF"/>
        <w:tabs>
          <w:tab w:val="num" w:pos="0"/>
          <w:tab w:val="left" w:leader="underscore" w:pos="7657"/>
          <w:tab w:val="left" w:leader="underscore" w:pos="9464"/>
        </w:tabs>
        <w:autoSpaceDE w:val="0"/>
        <w:autoSpaceDN w:val="0"/>
        <w:adjustRightInd w:val="0"/>
        <w:ind w:firstLine="851"/>
        <w:jc w:val="both"/>
        <w:rPr>
          <w:rFonts w:ascii="Times New Roman" w:hAnsi="Times New Roman" w:cs="Times New Roman"/>
          <w:sz w:val="28"/>
          <w:szCs w:val="28"/>
        </w:rPr>
      </w:pPr>
      <w:r w:rsidRPr="007D5E8E">
        <w:rPr>
          <w:rFonts w:ascii="Times New Roman" w:hAnsi="Times New Roman" w:cs="Times New Roman"/>
          <w:sz w:val="28"/>
          <w:szCs w:val="28"/>
        </w:rPr>
        <w:t xml:space="preserve">Значительное увеличение количества образования отходов в Республике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обусловлено разработкой нового месторождения бокситов АО «Боксит </w:t>
      </w:r>
      <w:proofErr w:type="spellStart"/>
      <w:r w:rsidRPr="007D5E8E">
        <w:rPr>
          <w:rFonts w:ascii="Times New Roman" w:hAnsi="Times New Roman" w:cs="Times New Roman"/>
          <w:sz w:val="28"/>
          <w:szCs w:val="28"/>
        </w:rPr>
        <w:t>Тимана</w:t>
      </w:r>
      <w:proofErr w:type="spellEnd"/>
      <w:r w:rsidRPr="007D5E8E">
        <w:rPr>
          <w:rFonts w:ascii="Times New Roman" w:hAnsi="Times New Roman" w:cs="Times New Roman"/>
          <w:sz w:val="28"/>
          <w:szCs w:val="28"/>
        </w:rPr>
        <w:t>»: Верхне-</w:t>
      </w:r>
      <w:proofErr w:type="spellStart"/>
      <w:r w:rsidRPr="007D5E8E">
        <w:rPr>
          <w:rFonts w:ascii="Times New Roman" w:hAnsi="Times New Roman" w:cs="Times New Roman"/>
          <w:sz w:val="28"/>
          <w:szCs w:val="28"/>
        </w:rPr>
        <w:t>Щугорское</w:t>
      </w:r>
      <w:proofErr w:type="spellEnd"/>
      <w:r w:rsidRPr="007D5E8E">
        <w:rPr>
          <w:rFonts w:ascii="Times New Roman" w:hAnsi="Times New Roman" w:cs="Times New Roman"/>
          <w:sz w:val="28"/>
          <w:szCs w:val="28"/>
        </w:rPr>
        <w:t xml:space="preserve">, южная залежь (вид «Вскрышные породы в смеси практически не опасные» (30,7 млн. т в 2019 г.). </w:t>
      </w:r>
    </w:p>
    <w:p w:rsidR="00D03B09" w:rsidRPr="007D5E8E" w:rsidRDefault="00D03B09" w:rsidP="003E562E">
      <w:pPr>
        <w:pStyle w:val="af2"/>
        <w:jc w:val="center"/>
        <w:rPr>
          <w:b/>
          <w:sz w:val="28"/>
          <w:szCs w:val="28"/>
        </w:rPr>
      </w:pPr>
      <w:r w:rsidRPr="007D5E8E">
        <w:rPr>
          <w:b/>
          <w:sz w:val="28"/>
          <w:szCs w:val="28"/>
        </w:rPr>
        <w:t>Обращения граждан:</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853"/>
        <w:gridCol w:w="4381"/>
        <w:gridCol w:w="3111"/>
      </w:tblGrid>
      <w:tr w:rsidR="007D5E8E" w:rsidRPr="007D5E8E" w:rsidTr="00AC0E97">
        <w:tc>
          <w:tcPr>
            <w:tcW w:w="1950" w:type="dxa"/>
          </w:tcPr>
          <w:p w:rsidR="00D03B09" w:rsidRPr="007D5E8E" w:rsidRDefault="00D03B09" w:rsidP="00AC0E97">
            <w:pPr>
              <w:pStyle w:val="af2"/>
              <w:rPr>
                <w:kern w:val="1"/>
                <w:sz w:val="28"/>
                <w:szCs w:val="28"/>
              </w:rPr>
            </w:pPr>
          </w:p>
        </w:tc>
        <w:tc>
          <w:tcPr>
            <w:tcW w:w="4618" w:type="dxa"/>
          </w:tcPr>
          <w:p w:rsidR="00D03B09" w:rsidRPr="007D5E8E" w:rsidRDefault="00D03B09" w:rsidP="00AC0E97">
            <w:pPr>
              <w:pStyle w:val="af2"/>
              <w:rPr>
                <w:kern w:val="1"/>
                <w:sz w:val="28"/>
                <w:szCs w:val="28"/>
              </w:rPr>
            </w:pPr>
            <w:r w:rsidRPr="007D5E8E">
              <w:rPr>
                <w:kern w:val="1"/>
                <w:sz w:val="28"/>
                <w:szCs w:val="28"/>
              </w:rPr>
              <w:t>Письменных</w:t>
            </w:r>
          </w:p>
        </w:tc>
        <w:tc>
          <w:tcPr>
            <w:tcW w:w="3285" w:type="dxa"/>
          </w:tcPr>
          <w:p w:rsidR="00D03B09" w:rsidRPr="007D5E8E" w:rsidRDefault="00D03B09" w:rsidP="00AC0E97">
            <w:pPr>
              <w:pStyle w:val="af2"/>
              <w:rPr>
                <w:kern w:val="1"/>
                <w:sz w:val="28"/>
                <w:szCs w:val="28"/>
              </w:rPr>
            </w:pPr>
            <w:r w:rsidRPr="007D5E8E">
              <w:rPr>
                <w:kern w:val="1"/>
                <w:sz w:val="28"/>
                <w:szCs w:val="28"/>
              </w:rPr>
              <w:t>Личный прием</w:t>
            </w:r>
          </w:p>
        </w:tc>
      </w:tr>
      <w:tr w:rsidR="007D5E8E" w:rsidRPr="007D5E8E" w:rsidTr="00AC0E97">
        <w:tc>
          <w:tcPr>
            <w:tcW w:w="1950" w:type="dxa"/>
          </w:tcPr>
          <w:p w:rsidR="00D03B09" w:rsidRPr="007D5E8E" w:rsidRDefault="00D03B09" w:rsidP="00AC0E97">
            <w:pPr>
              <w:pStyle w:val="af2"/>
              <w:rPr>
                <w:b/>
                <w:kern w:val="1"/>
                <w:sz w:val="28"/>
                <w:szCs w:val="28"/>
              </w:rPr>
            </w:pPr>
            <w:r w:rsidRPr="007D5E8E">
              <w:rPr>
                <w:b/>
                <w:kern w:val="1"/>
                <w:sz w:val="28"/>
                <w:szCs w:val="28"/>
              </w:rPr>
              <w:t>2019</w:t>
            </w:r>
          </w:p>
        </w:tc>
        <w:tc>
          <w:tcPr>
            <w:tcW w:w="4618" w:type="dxa"/>
          </w:tcPr>
          <w:p w:rsidR="00D03B09" w:rsidRPr="007D5E8E" w:rsidRDefault="00D03B09" w:rsidP="00AC0E97">
            <w:pPr>
              <w:pStyle w:val="af2"/>
              <w:rPr>
                <w:kern w:val="1"/>
                <w:sz w:val="28"/>
                <w:szCs w:val="28"/>
              </w:rPr>
            </w:pPr>
            <w:r w:rsidRPr="007D5E8E">
              <w:rPr>
                <w:kern w:val="1"/>
                <w:sz w:val="28"/>
                <w:szCs w:val="28"/>
              </w:rPr>
              <w:t>223</w:t>
            </w:r>
          </w:p>
        </w:tc>
        <w:tc>
          <w:tcPr>
            <w:tcW w:w="3285" w:type="dxa"/>
          </w:tcPr>
          <w:p w:rsidR="00D03B09" w:rsidRPr="007D5E8E" w:rsidRDefault="00D03B09" w:rsidP="00AC0E97">
            <w:pPr>
              <w:pStyle w:val="af2"/>
              <w:rPr>
                <w:kern w:val="1"/>
                <w:sz w:val="28"/>
                <w:szCs w:val="28"/>
              </w:rPr>
            </w:pPr>
            <w:r w:rsidRPr="007D5E8E">
              <w:rPr>
                <w:kern w:val="1"/>
                <w:sz w:val="28"/>
                <w:szCs w:val="28"/>
              </w:rPr>
              <w:t>3</w:t>
            </w:r>
          </w:p>
        </w:tc>
      </w:tr>
      <w:tr w:rsidR="007D5E8E" w:rsidRPr="007D5E8E" w:rsidTr="00AC0E97">
        <w:tc>
          <w:tcPr>
            <w:tcW w:w="1950" w:type="dxa"/>
          </w:tcPr>
          <w:p w:rsidR="00D03B09" w:rsidRPr="007D5E8E" w:rsidRDefault="00D03B09" w:rsidP="00AC0E97">
            <w:pPr>
              <w:pStyle w:val="af2"/>
              <w:rPr>
                <w:b/>
                <w:kern w:val="1"/>
                <w:sz w:val="28"/>
                <w:szCs w:val="28"/>
              </w:rPr>
            </w:pPr>
            <w:r w:rsidRPr="007D5E8E">
              <w:rPr>
                <w:b/>
                <w:kern w:val="1"/>
                <w:sz w:val="28"/>
                <w:szCs w:val="28"/>
              </w:rPr>
              <w:t xml:space="preserve">2020 </w:t>
            </w:r>
          </w:p>
        </w:tc>
        <w:tc>
          <w:tcPr>
            <w:tcW w:w="4618" w:type="dxa"/>
          </w:tcPr>
          <w:p w:rsidR="00D03B09" w:rsidRPr="007D5E8E" w:rsidRDefault="008A5012" w:rsidP="00AC0E97">
            <w:pPr>
              <w:pStyle w:val="af2"/>
              <w:rPr>
                <w:kern w:val="1"/>
                <w:sz w:val="28"/>
                <w:szCs w:val="28"/>
              </w:rPr>
            </w:pPr>
            <w:r w:rsidRPr="007D5E8E">
              <w:rPr>
                <w:kern w:val="1"/>
                <w:sz w:val="28"/>
                <w:szCs w:val="28"/>
              </w:rPr>
              <w:t>246</w:t>
            </w:r>
          </w:p>
        </w:tc>
        <w:tc>
          <w:tcPr>
            <w:tcW w:w="3285" w:type="dxa"/>
          </w:tcPr>
          <w:p w:rsidR="00D03B09" w:rsidRPr="007D5E8E" w:rsidRDefault="00D03B09" w:rsidP="00AC0E97">
            <w:pPr>
              <w:pStyle w:val="af2"/>
              <w:rPr>
                <w:kern w:val="1"/>
                <w:sz w:val="28"/>
                <w:szCs w:val="28"/>
              </w:rPr>
            </w:pPr>
            <w:r w:rsidRPr="007D5E8E">
              <w:rPr>
                <w:kern w:val="1"/>
                <w:sz w:val="28"/>
                <w:szCs w:val="28"/>
              </w:rPr>
              <w:t>2</w:t>
            </w:r>
          </w:p>
        </w:tc>
      </w:tr>
    </w:tbl>
    <w:p w:rsidR="00D03B09" w:rsidRPr="007D5E8E" w:rsidRDefault="00D03B09" w:rsidP="00D03B09">
      <w:pPr>
        <w:pStyle w:val="af2"/>
        <w:rPr>
          <w:sz w:val="28"/>
          <w:szCs w:val="28"/>
        </w:rPr>
      </w:pPr>
    </w:p>
    <w:p w:rsidR="00D03B09" w:rsidRPr="007D5E8E" w:rsidRDefault="00D03B09" w:rsidP="00D03B09">
      <w:pPr>
        <w:pStyle w:val="a3"/>
        <w:ind w:firstLine="851"/>
        <w:jc w:val="both"/>
        <w:rPr>
          <w:rFonts w:ascii="Times New Roman" w:hAnsi="Times New Roman" w:cs="Times New Roman"/>
          <w:sz w:val="28"/>
          <w:szCs w:val="28"/>
        </w:rPr>
      </w:pPr>
      <w:r w:rsidRPr="007D5E8E">
        <w:rPr>
          <w:rFonts w:ascii="Times New Roman" w:hAnsi="Times New Roman" w:cs="Times New Roman"/>
          <w:sz w:val="28"/>
          <w:szCs w:val="28"/>
        </w:rPr>
        <w:t>Постоянно проводится анализ обращений граждан и организаций, информация размещается на с</w:t>
      </w:r>
      <w:r w:rsidR="008A5012" w:rsidRPr="007D5E8E">
        <w:rPr>
          <w:rFonts w:ascii="Times New Roman" w:hAnsi="Times New Roman" w:cs="Times New Roman"/>
          <w:sz w:val="28"/>
          <w:szCs w:val="28"/>
        </w:rPr>
        <w:t>траниц</w:t>
      </w:r>
      <w:r w:rsidRPr="007D5E8E">
        <w:rPr>
          <w:rFonts w:ascii="Times New Roman" w:hAnsi="Times New Roman" w:cs="Times New Roman"/>
          <w:sz w:val="28"/>
          <w:szCs w:val="28"/>
        </w:rPr>
        <w:t>е Управления.</w:t>
      </w:r>
    </w:p>
    <w:p w:rsidR="00D03B09" w:rsidRPr="007D5E8E" w:rsidRDefault="00D03B09" w:rsidP="00267D19">
      <w:pPr>
        <w:pStyle w:val="a3"/>
        <w:ind w:firstLine="851"/>
        <w:jc w:val="both"/>
        <w:rPr>
          <w:rFonts w:ascii="Times New Roman" w:hAnsi="Times New Roman" w:cs="Times New Roman"/>
          <w:sz w:val="28"/>
          <w:szCs w:val="28"/>
        </w:rPr>
      </w:pPr>
    </w:p>
    <w:p w:rsidR="001F76AB" w:rsidRPr="007D5E8E" w:rsidRDefault="001F76AB" w:rsidP="001F76AB">
      <w:pPr>
        <w:pStyle w:val="a3"/>
        <w:ind w:left="851"/>
        <w:jc w:val="center"/>
        <w:rPr>
          <w:rFonts w:ascii="Times New Roman" w:hAnsi="Times New Roman" w:cs="Times New Roman"/>
          <w:b/>
          <w:sz w:val="28"/>
          <w:szCs w:val="28"/>
        </w:rPr>
      </w:pPr>
      <w:r w:rsidRPr="007D5E8E">
        <w:rPr>
          <w:rFonts w:ascii="Times New Roman" w:hAnsi="Times New Roman" w:cs="Times New Roman"/>
          <w:b/>
          <w:sz w:val="28"/>
          <w:szCs w:val="28"/>
        </w:rPr>
        <w:t>Учёт объектов НВОС. Полнота учёта.</w:t>
      </w:r>
    </w:p>
    <w:p w:rsidR="001F76AB" w:rsidRPr="007D5E8E" w:rsidRDefault="001F76AB" w:rsidP="001F76AB">
      <w:pPr>
        <w:pStyle w:val="a3"/>
        <w:ind w:left="851"/>
        <w:jc w:val="center"/>
        <w:rPr>
          <w:rFonts w:ascii="Times New Roman" w:hAnsi="Times New Roman" w:cs="Times New Roman"/>
          <w:b/>
          <w:sz w:val="28"/>
          <w:szCs w:val="28"/>
        </w:rPr>
      </w:pPr>
      <w:r w:rsidRPr="007D5E8E">
        <w:rPr>
          <w:rFonts w:ascii="Times New Roman" w:hAnsi="Times New Roman" w:cs="Times New Roman"/>
          <w:b/>
          <w:sz w:val="28"/>
          <w:szCs w:val="28"/>
        </w:rPr>
        <w:t>Наше влияние, работа.</w:t>
      </w:r>
    </w:p>
    <w:p w:rsidR="001F76AB" w:rsidRPr="007D5E8E" w:rsidRDefault="001F76AB" w:rsidP="001F76AB">
      <w:pPr>
        <w:pStyle w:val="a3"/>
        <w:ind w:left="851"/>
        <w:jc w:val="center"/>
        <w:rPr>
          <w:rFonts w:ascii="Times New Roman" w:hAnsi="Times New Roman" w:cs="Times New Roman"/>
          <w:b/>
          <w:sz w:val="28"/>
          <w:szCs w:val="28"/>
        </w:rPr>
      </w:pPr>
    </w:p>
    <w:p w:rsidR="001F76AB" w:rsidRPr="007D5E8E" w:rsidRDefault="001F76AB" w:rsidP="001F76AB">
      <w:pPr>
        <w:pStyle w:val="a3"/>
        <w:ind w:firstLine="851"/>
        <w:rPr>
          <w:rFonts w:ascii="Times New Roman" w:hAnsi="Times New Roman" w:cs="Times New Roman"/>
          <w:sz w:val="28"/>
          <w:szCs w:val="28"/>
        </w:rPr>
      </w:pPr>
      <w:r w:rsidRPr="007D5E8E">
        <w:rPr>
          <w:rFonts w:ascii="Times New Roman" w:hAnsi="Times New Roman" w:cs="Times New Roman"/>
          <w:sz w:val="28"/>
          <w:szCs w:val="28"/>
        </w:rPr>
        <w:t>Одна из основных задач Межрегионального управления – добиться полного 100% учёта объектов НВОС и присвоения таким объектам категории риска.</w:t>
      </w:r>
    </w:p>
    <w:p w:rsidR="008C7CE2" w:rsidRPr="007D5E8E" w:rsidRDefault="008C7CE2" w:rsidP="008C7CE2">
      <w:pPr>
        <w:ind w:firstLine="567"/>
        <w:jc w:val="both"/>
        <w:rPr>
          <w:rFonts w:ascii="Times New Roman" w:hAnsi="Times New Roman" w:cs="Times New Roman"/>
          <w:sz w:val="28"/>
          <w:szCs w:val="28"/>
        </w:rPr>
      </w:pPr>
      <w:r w:rsidRPr="007D5E8E">
        <w:rPr>
          <w:rFonts w:ascii="Times New Roman" w:hAnsi="Times New Roman" w:cs="Times New Roman"/>
          <w:b/>
          <w:sz w:val="28"/>
          <w:szCs w:val="28"/>
        </w:rPr>
        <w:t>По состоянию на 01.01.2021</w:t>
      </w:r>
      <w:r w:rsidRPr="007D5E8E">
        <w:rPr>
          <w:rFonts w:ascii="Times New Roman" w:hAnsi="Times New Roman" w:cs="Times New Roman"/>
          <w:sz w:val="28"/>
          <w:szCs w:val="28"/>
        </w:rPr>
        <w:t xml:space="preserve"> г. на территории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и Ненецкого автономного округа поставлены на государственный учёт 771 </w:t>
      </w:r>
      <w:r w:rsidRPr="007D5E8E">
        <w:rPr>
          <w:rFonts w:ascii="Times New Roman" w:hAnsi="Times New Roman" w:cs="Times New Roman"/>
          <w:sz w:val="28"/>
          <w:szCs w:val="28"/>
          <w:u w:val="single"/>
        </w:rPr>
        <w:t>объект</w:t>
      </w:r>
      <w:r w:rsidRPr="007D5E8E">
        <w:rPr>
          <w:rFonts w:ascii="Times New Roman" w:hAnsi="Times New Roman" w:cs="Times New Roman"/>
          <w:sz w:val="28"/>
          <w:szCs w:val="28"/>
        </w:rPr>
        <w:t xml:space="preserve">, оказывающих негативное воздействие на окружающую среду, из них на территории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 535, на территории Ненецкого автономного округа – 225. Если по предприятиям: Всего 225 предприятий с объектами НВОС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108, НАО 72).</w:t>
      </w:r>
    </w:p>
    <w:p w:rsidR="008C7CE2" w:rsidRPr="007D5E8E" w:rsidRDefault="008C7CE2" w:rsidP="008C7CE2">
      <w:pPr>
        <w:ind w:firstLine="567"/>
        <w:jc w:val="both"/>
        <w:rPr>
          <w:rFonts w:ascii="Times New Roman" w:hAnsi="Times New Roman" w:cs="Times New Roman"/>
          <w:sz w:val="28"/>
          <w:szCs w:val="28"/>
        </w:rPr>
      </w:pPr>
      <w:r w:rsidRPr="007D5E8E">
        <w:rPr>
          <w:rFonts w:ascii="Times New Roman" w:hAnsi="Times New Roman" w:cs="Times New Roman"/>
          <w:sz w:val="28"/>
          <w:szCs w:val="28"/>
        </w:rPr>
        <w:t xml:space="preserve">В связи с вступлением в силу с 11.08.2020 Федерального закона от 31.07.2020 № 298-ФЗ, которым внесены изменения в статью 65 Закона № 7-ФЗ федеральный государственный экологический надзор на территории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проводится также в отношении 717 объектов, ранее подлежащих региональному государственному экологическому надзору, на территории Ненецкого автономного округа в отношении 20 объектов.</w:t>
      </w:r>
    </w:p>
    <w:p w:rsidR="008C7CE2" w:rsidRPr="007D5E8E" w:rsidRDefault="008C7CE2" w:rsidP="008C7CE2">
      <w:pPr>
        <w:jc w:val="center"/>
        <w:rPr>
          <w:rFonts w:ascii="Times New Roman" w:hAnsi="Times New Roman" w:cs="Times New Roman"/>
          <w:b/>
          <w:sz w:val="28"/>
          <w:szCs w:val="28"/>
          <w:u w:val="single"/>
        </w:rPr>
      </w:pPr>
      <w:r w:rsidRPr="007D5E8E">
        <w:rPr>
          <w:rFonts w:ascii="Times New Roman" w:hAnsi="Times New Roman" w:cs="Times New Roman"/>
          <w:b/>
          <w:sz w:val="28"/>
          <w:szCs w:val="28"/>
          <w:u w:val="single"/>
        </w:rPr>
        <w:t xml:space="preserve">Республика </w:t>
      </w:r>
      <w:proofErr w:type="spellStart"/>
      <w:r w:rsidRPr="007D5E8E">
        <w:rPr>
          <w:rFonts w:ascii="Times New Roman" w:hAnsi="Times New Roman" w:cs="Times New Roman"/>
          <w:b/>
          <w:sz w:val="28"/>
          <w:szCs w:val="28"/>
          <w:u w:val="single"/>
        </w:rPr>
        <w:t>Коми</w:t>
      </w:r>
      <w:proofErr w:type="spellEnd"/>
    </w:p>
    <w:p w:rsidR="008C7CE2" w:rsidRPr="007D5E8E" w:rsidRDefault="008C7CE2" w:rsidP="008C7CE2">
      <w:pPr>
        <w:ind w:firstLine="567"/>
        <w:jc w:val="both"/>
        <w:rPr>
          <w:rFonts w:ascii="Times New Roman" w:hAnsi="Times New Roman" w:cs="Times New Roman"/>
          <w:sz w:val="28"/>
          <w:szCs w:val="28"/>
        </w:rPr>
      </w:pPr>
      <w:r w:rsidRPr="007D5E8E">
        <w:rPr>
          <w:rFonts w:ascii="Times New Roman" w:hAnsi="Times New Roman" w:cs="Times New Roman"/>
          <w:sz w:val="28"/>
          <w:szCs w:val="28"/>
        </w:rPr>
        <w:t>Всего объектов НВОС: 535</w:t>
      </w:r>
    </w:p>
    <w:p w:rsidR="008C7CE2" w:rsidRPr="007D5E8E" w:rsidRDefault="008C7CE2" w:rsidP="008C7CE2">
      <w:pPr>
        <w:ind w:firstLine="567"/>
        <w:jc w:val="both"/>
        <w:rPr>
          <w:rFonts w:ascii="Times New Roman" w:hAnsi="Times New Roman" w:cs="Times New Roman"/>
          <w:sz w:val="28"/>
          <w:szCs w:val="28"/>
        </w:rPr>
      </w:pPr>
      <w:r w:rsidRPr="007D5E8E">
        <w:rPr>
          <w:rFonts w:ascii="Times New Roman" w:hAnsi="Times New Roman" w:cs="Times New Roman"/>
          <w:sz w:val="28"/>
          <w:szCs w:val="28"/>
          <w:lang w:val="en-US"/>
        </w:rPr>
        <w:t>I</w:t>
      </w:r>
      <w:r w:rsidRPr="007D5E8E">
        <w:rPr>
          <w:rFonts w:ascii="Times New Roman" w:hAnsi="Times New Roman" w:cs="Times New Roman"/>
          <w:sz w:val="28"/>
          <w:szCs w:val="28"/>
        </w:rPr>
        <w:t xml:space="preserve"> категории – 151</w:t>
      </w:r>
    </w:p>
    <w:p w:rsidR="008C7CE2" w:rsidRPr="007D5E8E" w:rsidRDefault="008C7CE2" w:rsidP="008C7CE2">
      <w:pPr>
        <w:ind w:firstLine="567"/>
        <w:jc w:val="both"/>
        <w:rPr>
          <w:rFonts w:ascii="Times New Roman" w:hAnsi="Times New Roman" w:cs="Times New Roman"/>
          <w:sz w:val="28"/>
          <w:szCs w:val="28"/>
        </w:rPr>
      </w:pPr>
      <w:r w:rsidRPr="007D5E8E">
        <w:rPr>
          <w:rFonts w:ascii="Times New Roman" w:hAnsi="Times New Roman" w:cs="Times New Roman"/>
          <w:sz w:val="28"/>
          <w:szCs w:val="28"/>
          <w:lang w:val="en-US"/>
        </w:rPr>
        <w:lastRenderedPageBreak/>
        <w:t>II</w:t>
      </w:r>
      <w:r w:rsidRPr="007D5E8E">
        <w:rPr>
          <w:rFonts w:ascii="Times New Roman" w:hAnsi="Times New Roman" w:cs="Times New Roman"/>
          <w:sz w:val="28"/>
          <w:szCs w:val="28"/>
        </w:rPr>
        <w:t xml:space="preserve"> категории – 259</w:t>
      </w:r>
    </w:p>
    <w:p w:rsidR="008C7CE2" w:rsidRPr="007D5E8E" w:rsidRDefault="008C7CE2" w:rsidP="008C7CE2">
      <w:pPr>
        <w:ind w:firstLine="567"/>
        <w:jc w:val="both"/>
        <w:rPr>
          <w:rFonts w:ascii="Times New Roman" w:hAnsi="Times New Roman" w:cs="Times New Roman"/>
          <w:sz w:val="28"/>
          <w:szCs w:val="28"/>
        </w:rPr>
      </w:pPr>
      <w:r w:rsidRPr="007D5E8E">
        <w:rPr>
          <w:rFonts w:ascii="Times New Roman" w:hAnsi="Times New Roman" w:cs="Times New Roman"/>
          <w:sz w:val="28"/>
          <w:szCs w:val="28"/>
          <w:lang w:val="en-US"/>
        </w:rPr>
        <w:t>III</w:t>
      </w:r>
      <w:r w:rsidRPr="007D5E8E">
        <w:rPr>
          <w:rFonts w:ascii="Times New Roman" w:hAnsi="Times New Roman" w:cs="Times New Roman"/>
          <w:sz w:val="28"/>
          <w:szCs w:val="28"/>
        </w:rPr>
        <w:t xml:space="preserve"> категории – 114</w:t>
      </w:r>
    </w:p>
    <w:p w:rsidR="008C7CE2" w:rsidRPr="007D5E8E" w:rsidRDefault="008C7CE2" w:rsidP="008C7CE2">
      <w:pPr>
        <w:ind w:firstLine="567"/>
        <w:jc w:val="both"/>
        <w:rPr>
          <w:rFonts w:ascii="Times New Roman" w:hAnsi="Times New Roman" w:cs="Times New Roman"/>
          <w:sz w:val="28"/>
          <w:szCs w:val="28"/>
        </w:rPr>
      </w:pPr>
      <w:r w:rsidRPr="007D5E8E">
        <w:rPr>
          <w:rFonts w:ascii="Times New Roman" w:hAnsi="Times New Roman" w:cs="Times New Roman"/>
          <w:sz w:val="28"/>
          <w:szCs w:val="28"/>
          <w:lang w:val="en-US"/>
        </w:rPr>
        <w:t>IV</w:t>
      </w:r>
      <w:r w:rsidRPr="007D5E8E">
        <w:rPr>
          <w:rFonts w:ascii="Times New Roman" w:hAnsi="Times New Roman" w:cs="Times New Roman"/>
          <w:sz w:val="28"/>
          <w:szCs w:val="28"/>
        </w:rPr>
        <w:t xml:space="preserve"> категории – 11</w:t>
      </w:r>
    </w:p>
    <w:p w:rsidR="008C7CE2" w:rsidRPr="007D5E8E" w:rsidRDefault="008C7CE2" w:rsidP="008C7CE2">
      <w:pPr>
        <w:ind w:firstLine="567"/>
        <w:jc w:val="both"/>
        <w:rPr>
          <w:rFonts w:ascii="Times New Roman" w:hAnsi="Times New Roman" w:cs="Times New Roman"/>
          <w:sz w:val="28"/>
          <w:szCs w:val="28"/>
        </w:rPr>
      </w:pPr>
      <w:r w:rsidRPr="007D5E8E">
        <w:rPr>
          <w:rFonts w:ascii="Times New Roman" w:hAnsi="Times New Roman" w:cs="Times New Roman"/>
          <w:sz w:val="28"/>
          <w:szCs w:val="28"/>
        </w:rPr>
        <w:t>Количество источников ЗВ – 9880, из них:</w:t>
      </w:r>
    </w:p>
    <w:p w:rsidR="008C7CE2" w:rsidRPr="007D5E8E" w:rsidRDefault="008C7CE2" w:rsidP="008C7CE2">
      <w:pPr>
        <w:ind w:firstLine="567"/>
        <w:jc w:val="both"/>
        <w:rPr>
          <w:rFonts w:ascii="Times New Roman" w:hAnsi="Times New Roman" w:cs="Times New Roman"/>
          <w:sz w:val="28"/>
          <w:szCs w:val="28"/>
        </w:rPr>
      </w:pPr>
      <w:r w:rsidRPr="007D5E8E">
        <w:rPr>
          <w:rFonts w:ascii="Times New Roman" w:hAnsi="Times New Roman" w:cs="Times New Roman"/>
          <w:sz w:val="28"/>
          <w:szCs w:val="28"/>
        </w:rPr>
        <w:t>Количество источников выбросов – 9646;</w:t>
      </w:r>
    </w:p>
    <w:p w:rsidR="008C7CE2" w:rsidRPr="007D5E8E" w:rsidRDefault="008C7CE2" w:rsidP="008C7CE2">
      <w:pPr>
        <w:ind w:firstLine="567"/>
        <w:jc w:val="both"/>
        <w:rPr>
          <w:rFonts w:ascii="Times New Roman" w:hAnsi="Times New Roman" w:cs="Times New Roman"/>
          <w:sz w:val="28"/>
          <w:szCs w:val="28"/>
        </w:rPr>
      </w:pPr>
      <w:r w:rsidRPr="007D5E8E">
        <w:rPr>
          <w:rFonts w:ascii="Times New Roman" w:hAnsi="Times New Roman" w:cs="Times New Roman"/>
          <w:sz w:val="28"/>
          <w:szCs w:val="28"/>
        </w:rPr>
        <w:t>Количество источников сбросов – 119;</w:t>
      </w:r>
    </w:p>
    <w:p w:rsidR="008C7CE2" w:rsidRPr="007D5E8E" w:rsidRDefault="008C7CE2" w:rsidP="008C7CE2">
      <w:pPr>
        <w:ind w:firstLine="567"/>
        <w:jc w:val="both"/>
        <w:rPr>
          <w:rFonts w:ascii="Times New Roman" w:hAnsi="Times New Roman" w:cs="Times New Roman"/>
          <w:sz w:val="28"/>
          <w:szCs w:val="28"/>
        </w:rPr>
      </w:pPr>
      <w:r w:rsidRPr="007D5E8E">
        <w:rPr>
          <w:rFonts w:ascii="Times New Roman" w:hAnsi="Times New Roman" w:cs="Times New Roman"/>
          <w:sz w:val="28"/>
          <w:szCs w:val="28"/>
        </w:rPr>
        <w:t>Количество объектов размещения отходов – 101.</w:t>
      </w:r>
    </w:p>
    <w:p w:rsidR="008C7CE2" w:rsidRPr="007D5E8E" w:rsidRDefault="008C7CE2" w:rsidP="008C7CE2">
      <w:pPr>
        <w:ind w:firstLine="567"/>
        <w:rPr>
          <w:rFonts w:ascii="Times New Roman" w:hAnsi="Times New Roman" w:cs="Times New Roman"/>
          <w:sz w:val="28"/>
          <w:szCs w:val="28"/>
        </w:rPr>
      </w:pPr>
      <w:r w:rsidRPr="007D5E8E">
        <w:rPr>
          <w:rFonts w:ascii="Times New Roman" w:hAnsi="Times New Roman" w:cs="Times New Roman"/>
          <w:sz w:val="28"/>
          <w:szCs w:val="28"/>
        </w:rPr>
        <w:t>Примеры: 1) ООО ЛУКОЙЛ-</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(53 объекта, включают 6156 источников НВ, на 1 одном объекте – около 200 источников НВ, 2) АО «</w:t>
      </w:r>
      <w:proofErr w:type="spellStart"/>
      <w:r w:rsidRPr="007D5E8E">
        <w:rPr>
          <w:rFonts w:ascii="Times New Roman" w:hAnsi="Times New Roman" w:cs="Times New Roman"/>
          <w:sz w:val="28"/>
          <w:szCs w:val="28"/>
        </w:rPr>
        <w:t>Монди</w:t>
      </w:r>
      <w:proofErr w:type="spellEnd"/>
      <w:r w:rsidRPr="007D5E8E">
        <w:rPr>
          <w:rFonts w:ascii="Times New Roman" w:hAnsi="Times New Roman" w:cs="Times New Roman"/>
          <w:sz w:val="28"/>
          <w:szCs w:val="28"/>
        </w:rPr>
        <w:t xml:space="preserve"> СЛПК» (3 объекта, на одном из них 151 источник НВ).</w:t>
      </w:r>
    </w:p>
    <w:p w:rsidR="008C7CE2" w:rsidRPr="007D5E8E" w:rsidRDefault="008C7CE2" w:rsidP="008C7CE2">
      <w:pPr>
        <w:ind w:firstLine="567"/>
        <w:jc w:val="both"/>
        <w:rPr>
          <w:rFonts w:ascii="Times New Roman" w:hAnsi="Times New Roman" w:cs="Times New Roman"/>
          <w:sz w:val="28"/>
          <w:szCs w:val="28"/>
        </w:rPr>
      </w:pPr>
      <w:r w:rsidRPr="007D5E8E">
        <w:rPr>
          <w:rFonts w:ascii="Times New Roman" w:hAnsi="Times New Roman" w:cs="Times New Roman"/>
          <w:sz w:val="28"/>
          <w:szCs w:val="28"/>
        </w:rPr>
        <w:t xml:space="preserve">Первое место (39,6 % - 198, от общего количества объектов НВОС) по степени воздействия на окружающую среду в Республике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т.е. имеющие наибольший вклад в загрязнение ОС, занимают объекты нефтегазовой отрасли (основные предприятия – ООО «ЛУКОЙЛ-</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(53 Объекта НВОС – 6156 источников НВ), ООО «РН-Северная нефть» (1 объект НВОС – 1008 источников НВ, ООО «Газпром добыча Краснодар»), на втором месте – предприятия угольной промышленности - 2,4% от общего количества объектов НВОС (12 ОНВОС) (АО «Воркутауголь», АО «</w:t>
      </w:r>
      <w:proofErr w:type="spellStart"/>
      <w:r w:rsidRPr="007D5E8E">
        <w:rPr>
          <w:rFonts w:ascii="Times New Roman" w:hAnsi="Times New Roman" w:cs="Times New Roman"/>
          <w:sz w:val="28"/>
          <w:szCs w:val="28"/>
        </w:rPr>
        <w:t>Интауголь</w:t>
      </w:r>
      <w:proofErr w:type="spellEnd"/>
      <w:r w:rsidRPr="007D5E8E">
        <w:rPr>
          <w:rFonts w:ascii="Times New Roman" w:hAnsi="Times New Roman" w:cs="Times New Roman"/>
          <w:sz w:val="28"/>
          <w:szCs w:val="28"/>
        </w:rPr>
        <w:t>»); третье место – предприятие целлюлозно-бумажной отрасли (АО «</w:t>
      </w:r>
      <w:proofErr w:type="spellStart"/>
      <w:r w:rsidRPr="007D5E8E">
        <w:rPr>
          <w:rFonts w:ascii="Times New Roman" w:hAnsi="Times New Roman" w:cs="Times New Roman"/>
          <w:sz w:val="28"/>
          <w:szCs w:val="28"/>
        </w:rPr>
        <w:t>Монди</w:t>
      </w:r>
      <w:proofErr w:type="spellEnd"/>
      <w:r w:rsidRPr="007D5E8E">
        <w:rPr>
          <w:rFonts w:ascii="Times New Roman" w:hAnsi="Times New Roman" w:cs="Times New Roman"/>
          <w:sz w:val="28"/>
          <w:szCs w:val="28"/>
        </w:rPr>
        <w:t xml:space="preserve"> СЛПК) – 0,06% от общего количества объектов НВОС (3).</w:t>
      </w:r>
    </w:p>
    <w:p w:rsidR="008C7CE2" w:rsidRPr="007D5E8E" w:rsidRDefault="008C7CE2" w:rsidP="008C7CE2">
      <w:pPr>
        <w:ind w:firstLine="567"/>
        <w:jc w:val="both"/>
        <w:rPr>
          <w:rFonts w:ascii="Times New Roman" w:hAnsi="Times New Roman" w:cs="Times New Roman"/>
          <w:sz w:val="28"/>
          <w:szCs w:val="28"/>
        </w:rPr>
      </w:pPr>
      <w:r w:rsidRPr="007D5E8E">
        <w:rPr>
          <w:rFonts w:ascii="Times New Roman" w:hAnsi="Times New Roman" w:cs="Times New Roman"/>
          <w:sz w:val="28"/>
          <w:szCs w:val="28"/>
        </w:rPr>
        <w:t xml:space="preserve">Значительную долю объектов НВОС, находящихся на территории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составляют объекты инфраструктуры железнодорожного транспорта – 29,2 % (146 ОНВОС). </w:t>
      </w:r>
    </w:p>
    <w:p w:rsidR="008C7CE2" w:rsidRPr="007D5E8E" w:rsidRDefault="008C7CE2" w:rsidP="008C7CE2">
      <w:pPr>
        <w:ind w:firstLine="567"/>
        <w:jc w:val="both"/>
        <w:rPr>
          <w:rFonts w:ascii="Times New Roman" w:hAnsi="Times New Roman" w:cs="Times New Roman"/>
          <w:sz w:val="28"/>
          <w:szCs w:val="28"/>
        </w:rPr>
      </w:pPr>
      <w:r w:rsidRPr="007D5E8E">
        <w:rPr>
          <w:rFonts w:ascii="Times New Roman" w:hAnsi="Times New Roman" w:cs="Times New Roman"/>
          <w:sz w:val="28"/>
          <w:szCs w:val="28"/>
        </w:rPr>
        <w:t>В ТОП-300 объектов, оказывающих НВОС (приказ Минприроды России от 18.04.2018 № 154) вошли 12 ОНВОС:</w:t>
      </w:r>
    </w:p>
    <w:tbl>
      <w:tblPr>
        <w:tblW w:w="9339" w:type="dxa"/>
        <w:shd w:val="clear" w:color="auto" w:fill="FFFFFF"/>
        <w:tblCellMar>
          <w:top w:w="15" w:type="dxa"/>
          <w:left w:w="15" w:type="dxa"/>
          <w:bottom w:w="15" w:type="dxa"/>
          <w:right w:w="15" w:type="dxa"/>
        </w:tblCellMar>
        <w:tblLook w:val="04A0" w:firstRow="1" w:lastRow="0" w:firstColumn="1" w:lastColumn="0" w:noHBand="0" w:noVBand="1"/>
      </w:tblPr>
      <w:tblGrid>
        <w:gridCol w:w="701"/>
        <w:gridCol w:w="1985"/>
        <w:gridCol w:w="3496"/>
        <w:gridCol w:w="3157"/>
      </w:tblGrid>
      <w:tr w:rsidR="007D5E8E" w:rsidRPr="007D5E8E" w:rsidTr="008C7CE2">
        <w:tc>
          <w:tcPr>
            <w:tcW w:w="701"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jc w:val="center"/>
              <w:rPr>
                <w:rFonts w:ascii="Times New Roman" w:hAnsi="Times New Roman" w:cs="Times New Roman"/>
                <w:sz w:val="28"/>
                <w:szCs w:val="28"/>
              </w:rPr>
            </w:pPr>
            <w:r w:rsidRPr="007D5E8E">
              <w:rPr>
                <w:rFonts w:ascii="Times New Roman" w:hAnsi="Times New Roman" w:cs="Times New Roman"/>
                <w:sz w:val="28"/>
                <w:szCs w:val="28"/>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shd w:val="clear" w:color="auto" w:fill="FFFFFF"/>
              </w:rPr>
              <w:t>87-0111-001019-П</w:t>
            </w:r>
          </w:p>
        </w:tc>
        <w:tc>
          <w:tcPr>
            <w:tcW w:w="3496"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Электростанция ТЭЦ-2 - территория промышленной площадки</w:t>
            </w:r>
          </w:p>
        </w:tc>
        <w:tc>
          <w:tcPr>
            <w:tcW w:w="3157"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ООО «Воркутинские ТЭЦ»</w:t>
            </w:r>
          </w:p>
        </w:tc>
      </w:tr>
      <w:tr w:rsidR="007D5E8E" w:rsidRPr="007D5E8E" w:rsidTr="008C7CE2">
        <w:tc>
          <w:tcPr>
            <w:tcW w:w="701"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jc w:val="center"/>
              <w:rPr>
                <w:rFonts w:ascii="Times New Roman" w:hAnsi="Times New Roman" w:cs="Times New Roman"/>
                <w:sz w:val="28"/>
                <w:szCs w:val="28"/>
              </w:rPr>
            </w:pPr>
            <w:r w:rsidRPr="007D5E8E">
              <w:rPr>
                <w:rFonts w:ascii="Times New Roman" w:hAnsi="Times New Roman" w:cs="Times New Roman"/>
                <w:sz w:val="28"/>
                <w:szCs w:val="28"/>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87-0111-001030-П</w:t>
            </w:r>
          </w:p>
        </w:tc>
        <w:tc>
          <w:tcPr>
            <w:tcW w:w="3496"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СП "Шахта Воркутинская"</w:t>
            </w:r>
          </w:p>
        </w:tc>
        <w:tc>
          <w:tcPr>
            <w:tcW w:w="3157"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АО «Воркутауголь»</w:t>
            </w:r>
          </w:p>
        </w:tc>
      </w:tr>
      <w:tr w:rsidR="007D5E8E" w:rsidRPr="007D5E8E" w:rsidTr="008C7CE2">
        <w:tc>
          <w:tcPr>
            <w:tcW w:w="701"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jc w:val="center"/>
              <w:rPr>
                <w:rFonts w:ascii="Times New Roman" w:hAnsi="Times New Roman" w:cs="Times New Roman"/>
                <w:sz w:val="28"/>
                <w:szCs w:val="28"/>
              </w:rPr>
            </w:pPr>
            <w:r w:rsidRPr="007D5E8E">
              <w:rPr>
                <w:rFonts w:ascii="Times New Roman" w:hAnsi="Times New Roman" w:cs="Times New Roman"/>
                <w:sz w:val="28"/>
                <w:szCs w:val="28"/>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87-0111-001072-П</w:t>
            </w:r>
          </w:p>
        </w:tc>
        <w:tc>
          <w:tcPr>
            <w:tcW w:w="3496"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Промплощадка нефтеперерабатывающего завода</w:t>
            </w:r>
          </w:p>
        </w:tc>
        <w:tc>
          <w:tcPr>
            <w:tcW w:w="3157"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ООО «ЛУКОЙЛ-</w:t>
            </w:r>
            <w:proofErr w:type="spellStart"/>
            <w:r w:rsidRPr="007D5E8E">
              <w:rPr>
                <w:rFonts w:ascii="Times New Roman" w:hAnsi="Times New Roman" w:cs="Times New Roman"/>
                <w:sz w:val="28"/>
                <w:szCs w:val="28"/>
              </w:rPr>
              <w:t>Ухтанефтепереработка</w:t>
            </w:r>
            <w:proofErr w:type="spellEnd"/>
            <w:r w:rsidRPr="007D5E8E">
              <w:rPr>
                <w:rFonts w:ascii="Times New Roman" w:hAnsi="Times New Roman" w:cs="Times New Roman"/>
                <w:sz w:val="28"/>
                <w:szCs w:val="28"/>
              </w:rPr>
              <w:t>»</w:t>
            </w:r>
          </w:p>
        </w:tc>
      </w:tr>
      <w:tr w:rsidR="007D5E8E" w:rsidRPr="007D5E8E" w:rsidTr="008C7CE2">
        <w:tc>
          <w:tcPr>
            <w:tcW w:w="701"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jc w:val="center"/>
              <w:rPr>
                <w:rFonts w:ascii="Times New Roman" w:hAnsi="Times New Roman" w:cs="Times New Roman"/>
                <w:sz w:val="28"/>
                <w:szCs w:val="28"/>
              </w:rPr>
            </w:pPr>
            <w:r w:rsidRPr="007D5E8E">
              <w:rPr>
                <w:rFonts w:ascii="Times New Roman" w:hAnsi="Times New Roman" w:cs="Times New Roman"/>
                <w:sz w:val="28"/>
                <w:szCs w:val="28"/>
              </w:rPr>
              <w:lastRenderedPageBreak/>
              <w:t>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87-0111-001116-П</w:t>
            </w:r>
          </w:p>
        </w:tc>
        <w:tc>
          <w:tcPr>
            <w:tcW w:w="3496"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ТИП "ЛУКОЙЛ-</w:t>
            </w:r>
            <w:proofErr w:type="spellStart"/>
            <w:r w:rsidRPr="007D5E8E">
              <w:rPr>
                <w:rFonts w:ascii="Times New Roman" w:hAnsi="Times New Roman" w:cs="Times New Roman"/>
                <w:sz w:val="28"/>
                <w:szCs w:val="28"/>
              </w:rPr>
              <w:t>Усинскнефтегах</w:t>
            </w:r>
            <w:proofErr w:type="spellEnd"/>
            <w:r w:rsidRPr="007D5E8E">
              <w:rPr>
                <w:rFonts w:ascii="Times New Roman" w:hAnsi="Times New Roman" w:cs="Times New Roman"/>
                <w:sz w:val="28"/>
                <w:szCs w:val="28"/>
              </w:rPr>
              <w:t>"</w:t>
            </w:r>
            <w:hyperlink r:id="rId8" w:anchor="/document/3100000/entry/0" w:history="1">
              <w:r w:rsidRPr="007D5E8E">
                <w:rPr>
                  <w:rFonts w:ascii="Times New Roman" w:hAnsi="Times New Roman" w:cs="Times New Roman"/>
                  <w:sz w:val="28"/>
                  <w:szCs w:val="28"/>
                  <w:shd w:val="clear" w:color="auto" w:fill="F0E9D3"/>
                </w:rPr>
                <w:t>#</w:t>
              </w:r>
            </w:hyperlink>
            <w:r w:rsidRPr="007D5E8E">
              <w:rPr>
                <w:rFonts w:ascii="Times New Roman" w:hAnsi="Times New Roman" w:cs="Times New Roman"/>
                <w:sz w:val="28"/>
                <w:szCs w:val="28"/>
              </w:rPr>
              <w:t>, Усинское нефтяное месторождение</w:t>
            </w:r>
          </w:p>
        </w:tc>
        <w:tc>
          <w:tcPr>
            <w:tcW w:w="3157"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ООО «ЛУКОЙЛ-</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w:t>
            </w:r>
          </w:p>
        </w:tc>
      </w:tr>
      <w:tr w:rsidR="007D5E8E" w:rsidRPr="007D5E8E" w:rsidTr="008C7CE2">
        <w:tc>
          <w:tcPr>
            <w:tcW w:w="701" w:type="dxa"/>
            <w:tcBorders>
              <w:top w:val="single" w:sz="6" w:space="0" w:color="000000"/>
              <w:left w:val="single" w:sz="6" w:space="0" w:color="000000"/>
              <w:right w:val="single" w:sz="6" w:space="0" w:color="000000"/>
            </w:tcBorders>
            <w:shd w:val="clear" w:color="auto" w:fill="FFFFFF"/>
            <w:hideMark/>
          </w:tcPr>
          <w:p w:rsidR="008C7CE2" w:rsidRPr="007D5E8E" w:rsidRDefault="008C7CE2" w:rsidP="008C7CE2">
            <w:pPr>
              <w:jc w:val="center"/>
              <w:rPr>
                <w:rFonts w:ascii="Times New Roman" w:hAnsi="Times New Roman" w:cs="Times New Roman"/>
                <w:sz w:val="28"/>
                <w:szCs w:val="28"/>
              </w:rPr>
            </w:pPr>
            <w:r w:rsidRPr="007D5E8E">
              <w:rPr>
                <w:rFonts w:ascii="Times New Roman" w:hAnsi="Times New Roman" w:cs="Times New Roman"/>
                <w:sz w:val="28"/>
                <w:szCs w:val="28"/>
              </w:rPr>
              <w:t>5</w:t>
            </w:r>
          </w:p>
        </w:tc>
        <w:tc>
          <w:tcPr>
            <w:tcW w:w="1985" w:type="dxa"/>
            <w:tcBorders>
              <w:top w:val="single" w:sz="6" w:space="0" w:color="000000"/>
              <w:left w:val="single" w:sz="6" w:space="0" w:color="000000"/>
              <w:right w:val="single" w:sz="6" w:space="0" w:color="000000"/>
            </w:tcBorders>
            <w:shd w:val="clear" w:color="auto" w:fill="FFFFFF"/>
            <w:hideMark/>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87-0111-001120-П</w:t>
            </w:r>
          </w:p>
        </w:tc>
        <w:tc>
          <w:tcPr>
            <w:tcW w:w="3496" w:type="dxa"/>
            <w:tcBorders>
              <w:top w:val="single" w:sz="6" w:space="0" w:color="000000"/>
              <w:left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ТПП "ЛУКОЙЛ-</w:t>
            </w:r>
            <w:proofErr w:type="spellStart"/>
            <w:r w:rsidRPr="007D5E8E">
              <w:rPr>
                <w:rFonts w:ascii="Times New Roman" w:hAnsi="Times New Roman" w:cs="Times New Roman"/>
                <w:sz w:val="28"/>
                <w:szCs w:val="28"/>
              </w:rPr>
              <w:t>Усинскнефтегаз</w:t>
            </w:r>
            <w:proofErr w:type="spellEnd"/>
            <w:r w:rsidRPr="007D5E8E">
              <w:rPr>
                <w:rFonts w:ascii="Times New Roman" w:hAnsi="Times New Roman" w:cs="Times New Roman"/>
                <w:sz w:val="28"/>
                <w:szCs w:val="28"/>
              </w:rPr>
              <w:t>", Восточно-</w:t>
            </w:r>
            <w:proofErr w:type="spellStart"/>
            <w:r w:rsidRPr="007D5E8E">
              <w:rPr>
                <w:rFonts w:ascii="Times New Roman" w:hAnsi="Times New Roman" w:cs="Times New Roman"/>
                <w:sz w:val="28"/>
                <w:szCs w:val="28"/>
              </w:rPr>
              <w:t>Ламбейшорское</w:t>
            </w:r>
            <w:proofErr w:type="spellEnd"/>
            <w:r w:rsidRPr="007D5E8E">
              <w:rPr>
                <w:rFonts w:ascii="Times New Roman" w:hAnsi="Times New Roman" w:cs="Times New Roman"/>
                <w:sz w:val="28"/>
                <w:szCs w:val="28"/>
              </w:rPr>
              <w:t xml:space="preserve"> нефтяное месторождение</w:t>
            </w:r>
          </w:p>
        </w:tc>
        <w:tc>
          <w:tcPr>
            <w:tcW w:w="3157" w:type="dxa"/>
            <w:tcBorders>
              <w:top w:val="single" w:sz="6" w:space="0" w:color="000000"/>
              <w:left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ООО «ЛУКОЙЛ-</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w:t>
            </w:r>
          </w:p>
        </w:tc>
      </w:tr>
      <w:tr w:rsidR="007D5E8E" w:rsidRPr="007D5E8E" w:rsidTr="008C7CE2">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rsidR="008C7CE2" w:rsidRPr="007D5E8E" w:rsidRDefault="008C7CE2" w:rsidP="008C7CE2">
            <w:pPr>
              <w:jc w:val="center"/>
              <w:rPr>
                <w:rFonts w:ascii="Times New Roman" w:hAnsi="Times New Roman" w:cs="Times New Roman"/>
                <w:sz w:val="28"/>
                <w:szCs w:val="28"/>
              </w:rPr>
            </w:pPr>
            <w:r w:rsidRPr="007D5E8E">
              <w:rPr>
                <w:rFonts w:ascii="Times New Roman" w:hAnsi="Times New Roman" w:cs="Times New Roman"/>
                <w:sz w:val="28"/>
                <w:szCs w:val="28"/>
              </w:rPr>
              <w:t>6</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87-0111-001180-П</w:t>
            </w:r>
          </w:p>
        </w:tc>
        <w:tc>
          <w:tcPr>
            <w:tcW w:w="3496"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 xml:space="preserve">Основная </w:t>
            </w:r>
            <w:proofErr w:type="spellStart"/>
            <w:r w:rsidRPr="007D5E8E">
              <w:rPr>
                <w:rFonts w:ascii="Times New Roman" w:hAnsi="Times New Roman" w:cs="Times New Roman"/>
                <w:sz w:val="28"/>
                <w:szCs w:val="28"/>
              </w:rPr>
              <w:t>пром</w:t>
            </w:r>
            <w:proofErr w:type="spellEnd"/>
            <w:r w:rsidRPr="007D5E8E">
              <w:rPr>
                <w:rFonts w:ascii="Times New Roman" w:hAnsi="Times New Roman" w:cs="Times New Roman"/>
                <w:sz w:val="28"/>
                <w:szCs w:val="28"/>
              </w:rPr>
              <w:t>. площадка</w:t>
            </w:r>
          </w:p>
        </w:tc>
        <w:tc>
          <w:tcPr>
            <w:tcW w:w="3157"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АО «</w:t>
            </w:r>
            <w:proofErr w:type="spellStart"/>
            <w:r w:rsidRPr="007D5E8E">
              <w:rPr>
                <w:rFonts w:ascii="Times New Roman" w:hAnsi="Times New Roman" w:cs="Times New Roman"/>
                <w:sz w:val="28"/>
                <w:szCs w:val="28"/>
              </w:rPr>
              <w:t>Монди</w:t>
            </w:r>
            <w:proofErr w:type="spellEnd"/>
            <w:r w:rsidRPr="007D5E8E">
              <w:rPr>
                <w:rFonts w:ascii="Times New Roman" w:hAnsi="Times New Roman" w:cs="Times New Roman"/>
                <w:sz w:val="28"/>
                <w:szCs w:val="28"/>
              </w:rPr>
              <w:t xml:space="preserve"> СЛПК»</w:t>
            </w:r>
          </w:p>
        </w:tc>
      </w:tr>
      <w:tr w:rsidR="007D5E8E" w:rsidRPr="007D5E8E" w:rsidTr="008C7CE2">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rsidR="008C7CE2" w:rsidRPr="007D5E8E" w:rsidRDefault="008C7CE2" w:rsidP="008C7CE2">
            <w:pPr>
              <w:jc w:val="center"/>
              <w:rPr>
                <w:rFonts w:ascii="Times New Roman" w:hAnsi="Times New Roman" w:cs="Times New Roman"/>
                <w:sz w:val="28"/>
                <w:szCs w:val="28"/>
              </w:rPr>
            </w:pPr>
            <w:r w:rsidRPr="007D5E8E">
              <w:rPr>
                <w:rFonts w:ascii="Times New Roman" w:hAnsi="Times New Roman" w:cs="Times New Roman"/>
                <w:sz w:val="28"/>
                <w:szCs w:val="28"/>
              </w:rPr>
              <w:t>7</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87-0111-001195-П</w:t>
            </w:r>
          </w:p>
        </w:tc>
        <w:tc>
          <w:tcPr>
            <w:tcW w:w="3496"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СП "Печорская ЦОФ"</w:t>
            </w:r>
          </w:p>
        </w:tc>
        <w:tc>
          <w:tcPr>
            <w:tcW w:w="3157"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АО «Воркутауголь»</w:t>
            </w:r>
          </w:p>
        </w:tc>
      </w:tr>
      <w:tr w:rsidR="007D5E8E" w:rsidRPr="007D5E8E" w:rsidTr="008C7CE2">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rsidR="008C7CE2" w:rsidRPr="007D5E8E" w:rsidRDefault="008C7CE2" w:rsidP="008C7CE2">
            <w:pPr>
              <w:jc w:val="center"/>
              <w:rPr>
                <w:rFonts w:ascii="Times New Roman" w:hAnsi="Times New Roman" w:cs="Times New Roman"/>
                <w:sz w:val="28"/>
                <w:szCs w:val="28"/>
              </w:rPr>
            </w:pPr>
            <w:r w:rsidRPr="007D5E8E">
              <w:rPr>
                <w:rFonts w:ascii="Times New Roman" w:hAnsi="Times New Roman" w:cs="Times New Roman"/>
                <w:sz w:val="28"/>
                <w:szCs w:val="28"/>
              </w:rPr>
              <w:t>8</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87-0111-001197-П</w:t>
            </w:r>
          </w:p>
        </w:tc>
        <w:tc>
          <w:tcPr>
            <w:tcW w:w="3496"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СП "Шахта Заполярная"</w:t>
            </w:r>
          </w:p>
        </w:tc>
        <w:tc>
          <w:tcPr>
            <w:tcW w:w="3157"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АО «Воркутауголь»</w:t>
            </w:r>
          </w:p>
        </w:tc>
      </w:tr>
      <w:tr w:rsidR="007D5E8E" w:rsidRPr="007D5E8E" w:rsidTr="008C7CE2">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rsidR="008C7CE2" w:rsidRPr="007D5E8E" w:rsidRDefault="008C7CE2" w:rsidP="008C7CE2">
            <w:pPr>
              <w:jc w:val="center"/>
              <w:rPr>
                <w:rFonts w:ascii="Times New Roman" w:hAnsi="Times New Roman" w:cs="Times New Roman"/>
                <w:sz w:val="28"/>
                <w:szCs w:val="28"/>
              </w:rPr>
            </w:pPr>
            <w:r w:rsidRPr="007D5E8E">
              <w:rPr>
                <w:rFonts w:ascii="Times New Roman" w:hAnsi="Times New Roman" w:cs="Times New Roman"/>
                <w:sz w:val="28"/>
                <w:szCs w:val="28"/>
              </w:rPr>
              <w:t>9</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87-0111-001206-П</w:t>
            </w:r>
          </w:p>
        </w:tc>
        <w:tc>
          <w:tcPr>
            <w:tcW w:w="3496"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СП "Шахта Комсомольская"</w:t>
            </w:r>
          </w:p>
        </w:tc>
        <w:tc>
          <w:tcPr>
            <w:tcW w:w="3157"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АО «Воркутауголь»</w:t>
            </w:r>
          </w:p>
        </w:tc>
      </w:tr>
      <w:tr w:rsidR="007D5E8E" w:rsidRPr="007D5E8E" w:rsidTr="008C7CE2">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rsidR="008C7CE2" w:rsidRPr="007D5E8E" w:rsidRDefault="008C7CE2" w:rsidP="008C7CE2">
            <w:pPr>
              <w:jc w:val="center"/>
              <w:rPr>
                <w:rFonts w:ascii="Times New Roman" w:hAnsi="Times New Roman" w:cs="Times New Roman"/>
                <w:sz w:val="28"/>
                <w:szCs w:val="28"/>
              </w:rPr>
            </w:pPr>
            <w:r w:rsidRPr="007D5E8E">
              <w:rPr>
                <w:rFonts w:ascii="Times New Roman" w:hAnsi="Times New Roman" w:cs="Times New Roman"/>
                <w:sz w:val="28"/>
                <w:szCs w:val="28"/>
              </w:rPr>
              <w:t>10</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87-0111-001212-П</w:t>
            </w:r>
          </w:p>
        </w:tc>
        <w:tc>
          <w:tcPr>
            <w:tcW w:w="3496"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 xml:space="preserve">СП "Шахта </w:t>
            </w:r>
            <w:proofErr w:type="spellStart"/>
            <w:r w:rsidRPr="007D5E8E">
              <w:rPr>
                <w:rFonts w:ascii="Times New Roman" w:hAnsi="Times New Roman" w:cs="Times New Roman"/>
                <w:sz w:val="28"/>
                <w:szCs w:val="28"/>
              </w:rPr>
              <w:t>Воргашорская</w:t>
            </w:r>
            <w:proofErr w:type="spellEnd"/>
            <w:r w:rsidRPr="007D5E8E">
              <w:rPr>
                <w:rFonts w:ascii="Times New Roman" w:hAnsi="Times New Roman" w:cs="Times New Roman"/>
                <w:sz w:val="28"/>
                <w:szCs w:val="28"/>
              </w:rPr>
              <w:t>"</w:t>
            </w:r>
          </w:p>
        </w:tc>
        <w:tc>
          <w:tcPr>
            <w:tcW w:w="3157"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АО «Воркутауголь»</w:t>
            </w:r>
          </w:p>
        </w:tc>
      </w:tr>
      <w:tr w:rsidR="007D5E8E" w:rsidRPr="007D5E8E" w:rsidTr="008C7CE2">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rsidR="008C7CE2" w:rsidRPr="007D5E8E" w:rsidRDefault="008C7CE2" w:rsidP="008C7CE2">
            <w:pPr>
              <w:jc w:val="center"/>
              <w:rPr>
                <w:rFonts w:ascii="Times New Roman" w:hAnsi="Times New Roman" w:cs="Times New Roman"/>
                <w:sz w:val="28"/>
                <w:szCs w:val="28"/>
              </w:rPr>
            </w:pPr>
            <w:r w:rsidRPr="007D5E8E">
              <w:rPr>
                <w:rFonts w:ascii="Times New Roman" w:hAnsi="Times New Roman" w:cs="Times New Roman"/>
                <w:sz w:val="28"/>
                <w:szCs w:val="28"/>
              </w:rPr>
              <w:t>11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87-0111-001246-П</w:t>
            </w:r>
          </w:p>
        </w:tc>
        <w:tc>
          <w:tcPr>
            <w:tcW w:w="3496"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Промышленная площадка N 1,3</w:t>
            </w:r>
          </w:p>
        </w:tc>
        <w:tc>
          <w:tcPr>
            <w:tcW w:w="3157"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ООО «Газпром переработка»</w:t>
            </w:r>
          </w:p>
        </w:tc>
      </w:tr>
      <w:tr w:rsidR="007D5E8E" w:rsidRPr="007D5E8E" w:rsidTr="008C7CE2">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rsidR="008C7CE2" w:rsidRPr="007D5E8E" w:rsidRDefault="008C7CE2" w:rsidP="008C7CE2">
            <w:pPr>
              <w:jc w:val="center"/>
              <w:rPr>
                <w:rFonts w:ascii="Times New Roman" w:hAnsi="Times New Roman" w:cs="Times New Roman"/>
                <w:sz w:val="28"/>
                <w:szCs w:val="28"/>
              </w:rPr>
            </w:pPr>
            <w:r w:rsidRPr="007D5E8E">
              <w:rPr>
                <w:rFonts w:ascii="Times New Roman" w:hAnsi="Times New Roman" w:cs="Times New Roman"/>
                <w:sz w:val="28"/>
                <w:szCs w:val="28"/>
              </w:rPr>
              <w:t>12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87-0111-001261-П</w:t>
            </w:r>
          </w:p>
        </w:tc>
        <w:tc>
          <w:tcPr>
            <w:tcW w:w="3496"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СП "Шахта Северная"</w:t>
            </w:r>
          </w:p>
        </w:tc>
        <w:tc>
          <w:tcPr>
            <w:tcW w:w="3157"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АО «Воркутауголь»</w:t>
            </w:r>
          </w:p>
        </w:tc>
      </w:tr>
    </w:tbl>
    <w:p w:rsidR="008C7CE2" w:rsidRPr="007D5E8E" w:rsidRDefault="008C7CE2" w:rsidP="008C7CE2">
      <w:pPr>
        <w:rPr>
          <w:rFonts w:ascii="Times New Roman" w:hAnsi="Times New Roman" w:cs="Times New Roman"/>
          <w:sz w:val="28"/>
          <w:szCs w:val="28"/>
        </w:rPr>
      </w:pPr>
    </w:p>
    <w:p w:rsidR="008C7CE2" w:rsidRPr="007D5E8E" w:rsidRDefault="008C7CE2" w:rsidP="008C7CE2">
      <w:pPr>
        <w:ind w:firstLine="567"/>
        <w:jc w:val="both"/>
        <w:rPr>
          <w:rFonts w:ascii="Times New Roman" w:hAnsi="Times New Roman" w:cs="Times New Roman"/>
          <w:sz w:val="28"/>
          <w:szCs w:val="28"/>
        </w:rPr>
      </w:pPr>
      <w:r w:rsidRPr="007D5E8E">
        <w:rPr>
          <w:rFonts w:ascii="Times New Roman" w:hAnsi="Times New Roman" w:cs="Times New Roman"/>
          <w:sz w:val="28"/>
          <w:szCs w:val="28"/>
        </w:rPr>
        <w:t>При этом отмечаем, что критерии включения объектов в ТОП-300 не определены и не отражают изменений, например, на некоторых объектах деятельность не осуществляется (СП "Шахта Северная" АО «Воркутауголь»).</w:t>
      </w:r>
    </w:p>
    <w:p w:rsidR="008C7CE2" w:rsidRPr="007D5E8E" w:rsidRDefault="008C7CE2" w:rsidP="008C7CE2">
      <w:pPr>
        <w:ind w:firstLine="567"/>
        <w:jc w:val="both"/>
        <w:rPr>
          <w:rFonts w:ascii="Times New Roman" w:hAnsi="Times New Roman" w:cs="Times New Roman"/>
          <w:sz w:val="28"/>
          <w:szCs w:val="28"/>
        </w:rPr>
      </w:pPr>
      <w:r w:rsidRPr="007D5E8E">
        <w:rPr>
          <w:rFonts w:ascii="Times New Roman" w:hAnsi="Times New Roman" w:cs="Times New Roman"/>
          <w:sz w:val="28"/>
          <w:szCs w:val="28"/>
        </w:rPr>
        <w:t xml:space="preserve">Из 535 объектов, оказывающих НВОС, на территории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присвоены соответствующие категории рисков (постановление Правительства Российской Федерации от 27 июля 2017 года № 886 «О внесении изменений в некоторые акты Правительства Российской Федерации»:</w:t>
      </w:r>
    </w:p>
    <w:p w:rsidR="008C7CE2" w:rsidRPr="007D5E8E" w:rsidRDefault="008C7CE2" w:rsidP="008C7CE2">
      <w:pPr>
        <w:pStyle w:val="ad"/>
        <w:numPr>
          <w:ilvl w:val="0"/>
          <w:numId w:val="16"/>
        </w:numPr>
        <w:tabs>
          <w:tab w:val="left" w:pos="993"/>
        </w:tabs>
        <w:ind w:left="0" w:firstLine="567"/>
        <w:jc w:val="both"/>
        <w:rPr>
          <w:rFonts w:ascii="Times New Roman" w:hAnsi="Times New Roman" w:cs="Times New Roman"/>
          <w:sz w:val="28"/>
          <w:szCs w:val="28"/>
        </w:rPr>
      </w:pPr>
      <w:r w:rsidRPr="007D5E8E">
        <w:rPr>
          <w:rFonts w:ascii="Times New Roman" w:hAnsi="Times New Roman" w:cs="Times New Roman"/>
          <w:b/>
          <w:i/>
          <w:sz w:val="28"/>
          <w:szCs w:val="28"/>
        </w:rPr>
        <w:t>Категория чрезвычайного риска</w:t>
      </w:r>
      <w:r w:rsidRPr="007D5E8E">
        <w:rPr>
          <w:rFonts w:ascii="Times New Roman" w:hAnsi="Times New Roman" w:cs="Times New Roman"/>
          <w:sz w:val="28"/>
          <w:szCs w:val="28"/>
        </w:rPr>
        <w:t xml:space="preserve"> - 8 объектов НВОС </w:t>
      </w:r>
      <w:r w:rsidRPr="007D5E8E">
        <w:rPr>
          <w:rFonts w:ascii="Times New Roman" w:hAnsi="Times New Roman" w:cs="Times New Roman"/>
          <w:sz w:val="28"/>
          <w:szCs w:val="28"/>
          <w:lang w:val="en-US"/>
        </w:rPr>
        <w:t>I</w:t>
      </w:r>
      <w:r w:rsidRPr="007D5E8E">
        <w:rPr>
          <w:rFonts w:ascii="Times New Roman" w:hAnsi="Times New Roman" w:cs="Times New Roman"/>
          <w:sz w:val="28"/>
          <w:szCs w:val="28"/>
        </w:rPr>
        <w:t xml:space="preserve"> категории;</w:t>
      </w:r>
    </w:p>
    <w:p w:rsidR="008C7CE2" w:rsidRPr="007D5E8E" w:rsidRDefault="008C7CE2" w:rsidP="008C7CE2">
      <w:pPr>
        <w:pStyle w:val="ad"/>
        <w:numPr>
          <w:ilvl w:val="0"/>
          <w:numId w:val="16"/>
        </w:numPr>
        <w:tabs>
          <w:tab w:val="left" w:pos="993"/>
        </w:tabs>
        <w:ind w:left="0" w:firstLine="567"/>
        <w:jc w:val="both"/>
        <w:rPr>
          <w:rFonts w:ascii="Times New Roman" w:hAnsi="Times New Roman" w:cs="Times New Roman"/>
          <w:sz w:val="28"/>
          <w:szCs w:val="28"/>
        </w:rPr>
      </w:pPr>
      <w:r w:rsidRPr="007D5E8E">
        <w:rPr>
          <w:rFonts w:ascii="Times New Roman" w:hAnsi="Times New Roman" w:cs="Times New Roman"/>
          <w:b/>
          <w:i/>
          <w:sz w:val="28"/>
          <w:szCs w:val="28"/>
        </w:rPr>
        <w:t>Категория высокого риска</w:t>
      </w:r>
      <w:r w:rsidRPr="007D5E8E">
        <w:rPr>
          <w:rFonts w:ascii="Times New Roman" w:hAnsi="Times New Roman" w:cs="Times New Roman"/>
          <w:sz w:val="28"/>
          <w:szCs w:val="28"/>
        </w:rPr>
        <w:t xml:space="preserve"> - 49 объектов НВОС, из них </w:t>
      </w:r>
      <w:r w:rsidRPr="007D5E8E">
        <w:rPr>
          <w:rFonts w:ascii="Times New Roman" w:hAnsi="Times New Roman" w:cs="Times New Roman"/>
          <w:sz w:val="28"/>
          <w:szCs w:val="28"/>
          <w:lang w:val="en-US"/>
        </w:rPr>
        <w:t>I</w:t>
      </w:r>
      <w:r w:rsidRPr="007D5E8E">
        <w:rPr>
          <w:rFonts w:ascii="Times New Roman" w:hAnsi="Times New Roman" w:cs="Times New Roman"/>
          <w:sz w:val="28"/>
          <w:szCs w:val="28"/>
        </w:rPr>
        <w:t xml:space="preserve"> категории – 40, </w:t>
      </w:r>
      <w:r w:rsidRPr="007D5E8E">
        <w:rPr>
          <w:rFonts w:ascii="Times New Roman" w:hAnsi="Times New Roman" w:cs="Times New Roman"/>
          <w:sz w:val="28"/>
          <w:szCs w:val="28"/>
          <w:lang w:val="en-US"/>
        </w:rPr>
        <w:t>II</w:t>
      </w:r>
      <w:r w:rsidRPr="007D5E8E">
        <w:rPr>
          <w:rFonts w:ascii="Times New Roman" w:hAnsi="Times New Roman" w:cs="Times New Roman"/>
          <w:sz w:val="28"/>
          <w:szCs w:val="28"/>
        </w:rPr>
        <w:t xml:space="preserve"> категории – 9;</w:t>
      </w:r>
    </w:p>
    <w:p w:rsidR="008C7CE2" w:rsidRPr="007D5E8E" w:rsidRDefault="008C7CE2" w:rsidP="008C7CE2">
      <w:pPr>
        <w:pStyle w:val="ad"/>
        <w:numPr>
          <w:ilvl w:val="0"/>
          <w:numId w:val="16"/>
        </w:numPr>
        <w:tabs>
          <w:tab w:val="left" w:pos="993"/>
        </w:tabs>
        <w:ind w:left="0" w:firstLine="567"/>
        <w:jc w:val="both"/>
        <w:rPr>
          <w:rFonts w:ascii="Times New Roman" w:hAnsi="Times New Roman" w:cs="Times New Roman"/>
          <w:sz w:val="28"/>
          <w:szCs w:val="28"/>
        </w:rPr>
      </w:pPr>
      <w:r w:rsidRPr="007D5E8E">
        <w:rPr>
          <w:rFonts w:ascii="Times New Roman" w:hAnsi="Times New Roman" w:cs="Times New Roman"/>
          <w:b/>
          <w:i/>
          <w:sz w:val="28"/>
          <w:szCs w:val="28"/>
        </w:rPr>
        <w:t>Категория значительного риска</w:t>
      </w:r>
      <w:r w:rsidRPr="007D5E8E">
        <w:rPr>
          <w:rFonts w:ascii="Times New Roman" w:hAnsi="Times New Roman" w:cs="Times New Roman"/>
          <w:sz w:val="28"/>
          <w:szCs w:val="28"/>
        </w:rPr>
        <w:t xml:space="preserve"> – 61 объектов НВОС, из них: </w:t>
      </w:r>
      <w:r w:rsidRPr="007D5E8E">
        <w:rPr>
          <w:rFonts w:ascii="Times New Roman" w:hAnsi="Times New Roman" w:cs="Times New Roman"/>
          <w:sz w:val="28"/>
          <w:szCs w:val="28"/>
          <w:lang w:val="en-US"/>
        </w:rPr>
        <w:t>I</w:t>
      </w:r>
      <w:r w:rsidRPr="007D5E8E">
        <w:rPr>
          <w:rFonts w:ascii="Times New Roman" w:hAnsi="Times New Roman" w:cs="Times New Roman"/>
          <w:sz w:val="28"/>
          <w:szCs w:val="28"/>
        </w:rPr>
        <w:t xml:space="preserve"> категории – 35, </w:t>
      </w:r>
      <w:r w:rsidRPr="007D5E8E">
        <w:rPr>
          <w:rFonts w:ascii="Times New Roman" w:hAnsi="Times New Roman" w:cs="Times New Roman"/>
          <w:sz w:val="28"/>
          <w:szCs w:val="28"/>
          <w:lang w:val="en-US"/>
        </w:rPr>
        <w:t>II</w:t>
      </w:r>
      <w:r w:rsidRPr="007D5E8E">
        <w:rPr>
          <w:rFonts w:ascii="Times New Roman" w:hAnsi="Times New Roman" w:cs="Times New Roman"/>
          <w:sz w:val="28"/>
          <w:szCs w:val="28"/>
        </w:rPr>
        <w:t xml:space="preserve"> категории – 23, </w:t>
      </w:r>
      <w:r w:rsidRPr="007D5E8E">
        <w:rPr>
          <w:rFonts w:ascii="Times New Roman" w:hAnsi="Times New Roman" w:cs="Times New Roman"/>
          <w:sz w:val="28"/>
          <w:szCs w:val="28"/>
          <w:lang w:val="en-US"/>
        </w:rPr>
        <w:t>III</w:t>
      </w:r>
      <w:r w:rsidRPr="007D5E8E">
        <w:rPr>
          <w:rFonts w:ascii="Times New Roman" w:hAnsi="Times New Roman" w:cs="Times New Roman"/>
          <w:sz w:val="28"/>
          <w:szCs w:val="28"/>
        </w:rPr>
        <w:t xml:space="preserve"> категории – 3; </w:t>
      </w:r>
    </w:p>
    <w:p w:rsidR="008C7CE2" w:rsidRPr="007D5E8E" w:rsidRDefault="008C7CE2" w:rsidP="008C7CE2">
      <w:pPr>
        <w:pStyle w:val="ad"/>
        <w:numPr>
          <w:ilvl w:val="0"/>
          <w:numId w:val="16"/>
        </w:numPr>
        <w:tabs>
          <w:tab w:val="left" w:pos="993"/>
        </w:tabs>
        <w:ind w:left="0" w:firstLine="567"/>
        <w:jc w:val="both"/>
        <w:rPr>
          <w:rFonts w:ascii="Times New Roman" w:hAnsi="Times New Roman" w:cs="Times New Roman"/>
          <w:sz w:val="28"/>
          <w:szCs w:val="28"/>
        </w:rPr>
      </w:pPr>
      <w:r w:rsidRPr="007D5E8E">
        <w:rPr>
          <w:rFonts w:ascii="Times New Roman" w:hAnsi="Times New Roman" w:cs="Times New Roman"/>
          <w:b/>
          <w:i/>
          <w:sz w:val="28"/>
          <w:szCs w:val="28"/>
        </w:rPr>
        <w:lastRenderedPageBreak/>
        <w:t>Категория среднего риска</w:t>
      </w:r>
      <w:r w:rsidRPr="007D5E8E">
        <w:rPr>
          <w:rFonts w:ascii="Times New Roman" w:hAnsi="Times New Roman" w:cs="Times New Roman"/>
          <w:sz w:val="28"/>
          <w:szCs w:val="28"/>
        </w:rPr>
        <w:t xml:space="preserve"> – 207 объектов НВОС, из них: </w:t>
      </w:r>
      <w:r w:rsidRPr="007D5E8E">
        <w:rPr>
          <w:rFonts w:ascii="Times New Roman" w:hAnsi="Times New Roman" w:cs="Times New Roman"/>
          <w:sz w:val="28"/>
          <w:szCs w:val="28"/>
          <w:lang w:val="en-US"/>
        </w:rPr>
        <w:t>I</w:t>
      </w:r>
      <w:r w:rsidRPr="007D5E8E">
        <w:rPr>
          <w:rFonts w:ascii="Times New Roman" w:hAnsi="Times New Roman" w:cs="Times New Roman"/>
          <w:sz w:val="28"/>
          <w:szCs w:val="28"/>
        </w:rPr>
        <w:t xml:space="preserve"> категории – 66, </w:t>
      </w:r>
      <w:r w:rsidRPr="007D5E8E">
        <w:rPr>
          <w:rFonts w:ascii="Times New Roman" w:hAnsi="Times New Roman" w:cs="Times New Roman"/>
          <w:sz w:val="28"/>
          <w:szCs w:val="28"/>
          <w:lang w:val="en-US"/>
        </w:rPr>
        <w:t>II</w:t>
      </w:r>
      <w:r w:rsidRPr="007D5E8E">
        <w:rPr>
          <w:rFonts w:ascii="Times New Roman" w:hAnsi="Times New Roman" w:cs="Times New Roman"/>
          <w:sz w:val="28"/>
          <w:szCs w:val="28"/>
        </w:rPr>
        <w:t xml:space="preserve"> категории – 114, </w:t>
      </w:r>
      <w:r w:rsidRPr="007D5E8E">
        <w:rPr>
          <w:rFonts w:ascii="Times New Roman" w:hAnsi="Times New Roman" w:cs="Times New Roman"/>
          <w:sz w:val="28"/>
          <w:szCs w:val="28"/>
          <w:lang w:val="en-US"/>
        </w:rPr>
        <w:t>III</w:t>
      </w:r>
      <w:r w:rsidRPr="007D5E8E">
        <w:rPr>
          <w:rFonts w:ascii="Times New Roman" w:hAnsi="Times New Roman" w:cs="Times New Roman"/>
          <w:sz w:val="28"/>
          <w:szCs w:val="28"/>
        </w:rPr>
        <w:t xml:space="preserve"> категории – 27;</w:t>
      </w:r>
    </w:p>
    <w:p w:rsidR="008C7CE2" w:rsidRPr="007D5E8E" w:rsidRDefault="008C7CE2" w:rsidP="008C7CE2">
      <w:pPr>
        <w:pStyle w:val="ad"/>
        <w:numPr>
          <w:ilvl w:val="0"/>
          <w:numId w:val="16"/>
        </w:numPr>
        <w:tabs>
          <w:tab w:val="left" w:pos="993"/>
        </w:tabs>
        <w:ind w:left="0" w:firstLine="567"/>
        <w:jc w:val="both"/>
        <w:rPr>
          <w:rFonts w:ascii="Times New Roman" w:hAnsi="Times New Roman" w:cs="Times New Roman"/>
          <w:sz w:val="28"/>
          <w:szCs w:val="28"/>
        </w:rPr>
      </w:pPr>
      <w:r w:rsidRPr="007D5E8E">
        <w:rPr>
          <w:rFonts w:ascii="Times New Roman" w:hAnsi="Times New Roman" w:cs="Times New Roman"/>
          <w:b/>
          <w:i/>
          <w:sz w:val="28"/>
          <w:szCs w:val="28"/>
        </w:rPr>
        <w:t>Категория умеренного риска</w:t>
      </w:r>
      <w:r w:rsidRPr="007D5E8E">
        <w:rPr>
          <w:rFonts w:ascii="Times New Roman" w:hAnsi="Times New Roman" w:cs="Times New Roman"/>
          <w:sz w:val="28"/>
          <w:szCs w:val="28"/>
        </w:rPr>
        <w:t xml:space="preserve"> – 193 объекта НВОС, из них </w:t>
      </w:r>
      <w:r w:rsidRPr="007D5E8E">
        <w:rPr>
          <w:rFonts w:ascii="Times New Roman" w:hAnsi="Times New Roman" w:cs="Times New Roman"/>
          <w:sz w:val="28"/>
          <w:szCs w:val="28"/>
          <w:lang w:val="en-US"/>
        </w:rPr>
        <w:t>II</w:t>
      </w:r>
      <w:r w:rsidRPr="007D5E8E">
        <w:rPr>
          <w:rFonts w:ascii="Times New Roman" w:hAnsi="Times New Roman" w:cs="Times New Roman"/>
          <w:sz w:val="28"/>
          <w:szCs w:val="28"/>
        </w:rPr>
        <w:t xml:space="preserve"> категории – 113, </w:t>
      </w:r>
      <w:r w:rsidRPr="007D5E8E">
        <w:rPr>
          <w:rFonts w:ascii="Times New Roman" w:hAnsi="Times New Roman" w:cs="Times New Roman"/>
          <w:sz w:val="28"/>
          <w:szCs w:val="28"/>
          <w:lang w:val="en-US"/>
        </w:rPr>
        <w:t>III</w:t>
      </w:r>
      <w:r w:rsidRPr="007D5E8E">
        <w:rPr>
          <w:rFonts w:ascii="Times New Roman" w:hAnsi="Times New Roman" w:cs="Times New Roman"/>
          <w:sz w:val="28"/>
          <w:szCs w:val="28"/>
        </w:rPr>
        <w:t xml:space="preserve"> категории – 80;</w:t>
      </w:r>
    </w:p>
    <w:p w:rsidR="008C7CE2" w:rsidRPr="007D5E8E" w:rsidRDefault="008C7CE2" w:rsidP="008C7CE2">
      <w:pPr>
        <w:pStyle w:val="a3"/>
        <w:ind w:firstLine="851"/>
        <w:rPr>
          <w:rFonts w:ascii="Times New Roman" w:hAnsi="Times New Roman" w:cs="Times New Roman"/>
          <w:sz w:val="28"/>
          <w:szCs w:val="28"/>
        </w:rPr>
      </w:pPr>
      <w:r w:rsidRPr="007D5E8E">
        <w:rPr>
          <w:rFonts w:ascii="Times New Roman" w:hAnsi="Times New Roman" w:cs="Times New Roman"/>
          <w:b/>
          <w:i/>
          <w:sz w:val="28"/>
          <w:szCs w:val="28"/>
        </w:rPr>
        <w:t>Категория низкого риска</w:t>
      </w:r>
      <w:r w:rsidRPr="007D5E8E">
        <w:rPr>
          <w:rFonts w:ascii="Times New Roman" w:hAnsi="Times New Roman" w:cs="Times New Roman"/>
          <w:sz w:val="28"/>
          <w:szCs w:val="28"/>
        </w:rPr>
        <w:t xml:space="preserve"> (плановые проверки не проводятся) – 9 объектов НВОС </w:t>
      </w:r>
      <w:r w:rsidRPr="007D5E8E">
        <w:rPr>
          <w:rFonts w:ascii="Times New Roman" w:hAnsi="Times New Roman" w:cs="Times New Roman"/>
          <w:sz w:val="28"/>
          <w:szCs w:val="28"/>
          <w:lang w:val="en-US"/>
        </w:rPr>
        <w:t>IV</w:t>
      </w:r>
      <w:r w:rsidRPr="007D5E8E">
        <w:rPr>
          <w:rFonts w:ascii="Times New Roman" w:hAnsi="Times New Roman" w:cs="Times New Roman"/>
          <w:sz w:val="28"/>
          <w:szCs w:val="28"/>
        </w:rPr>
        <w:t xml:space="preserve"> категории.</w:t>
      </w:r>
    </w:p>
    <w:p w:rsidR="008C7CE2" w:rsidRPr="007D5E8E" w:rsidRDefault="008C7CE2" w:rsidP="008C7CE2">
      <w:pPr>
        <w:pStyle w:val="a3"/>
        <w:ind w:firstLine="851"/>
        <w:rPr>
          <w:rFonts w:ascii="Times New Roman" w:hAnsi="Times New Roman" w:cs="Times New Roman"/>
          <w:sz w:val="28"/>
          <w:szCs w:val="28"/>
        </w:rPr>
      </w:pPr>
      <w:r w:rsidRPr="007D5E8E">
        <w:rPr>
          <w:rFonts w:ascii="Times New Roman" w:hAnsi="Times New Roman" w:cs="Times New Roman"/>
          <w:sz w:val="28"/>
          <w:szCs w:val="28"/>
        </w:rPr>
        <w:t>8 объектов – риск не присвоен</w:t>
      </w:r>
    </w:p>
    <w:p w:rsidR="008C7CE2" w:rsidRPr="007D5E8E" w:rsidRDefault="008C7CE2" w:rsidP="008C7CE2">
      <w:pPr>
        <w:pStyle w:val="a3"/>
        <w:ind w:firstLine="851"/>
        <w:rPr>
          <w:rFonts w:ascii="Times New Roman" w:hAnsi="Times New Roman" w:cs="Times New Roman"/>
          <w:sz w:val="28"/>
          <w:szCs w:val="28"/>
        </w:rPr>
      </w:pPr>
    </w:p>
    <w:p w:rsidR="008C7CE2" w:rsidRPr="007D5E8E" w:rsidRDefault="008C7CE2" w:rsidP="008C7CE2">
      <w:pPr>
        <w:jc w:val="center"/>
        <w:rPr>
          <w:rFonts w:ascii="Times New Roman" w:hAnsi="Times New Roman" w:cs="Times New Roman"/>
          <w:b/>
          <w:sz w:val="28"/>
          <w:szCs w:val="28"/>
          <w:u w:val="single"/>
        </w:rPr>
      </w:pPr>
      <w:r w:rsidRPr="007D5E8E">
        <w:rPr>
          <w:rFonts w:ascii="Times New Roman" w:hAnsi="Times New Roman" w:cs="Times New Roman"/>
          <w:b/>
          <w:sz w:val="28"/>
          <w:szCs w:val="28"/>
          <w:u w:val="single"/>
        </w:rPr>
        <w:t>Ненецкий автономный округ</w:t>
      </w:r>
    </w:p>
    <w:p w:rsidR="008C7CE2" w:rsidRPr="007D5E8E" w:rsidRDefault="008C7CE2" w:rsidP="008C7CE2">
      <w:pPr>
        <w:ind w:firstLine="567"/>
        <w:rPr>
          <w:rFonts w:ascii="Times New Roman" w:hAnsi="Times New Roman" w:cs="Times New Roman"/>
          <w:sz w:val="28"/>
          <w:szCs w:val="28"/>
        </w:rPr>
      </w:pPr>
      <w:r w:rsidRPr="007D5E8E">
        <w:rPr>
          <w:rFonts w:ascii="Times New Roman" w:hAnsi="Times New Roman" w:cs="Times New Roman"/>
          <w:sz w:val="28"/>
          <w:szCs w:val="28"/>
        </w:rPr>
        <w:t>Всего объектов НВОС: 225</w:t>
      </w:r>
    </w:p>
    <w:p w:rsidR="008C7CE2" w:rsidRPr="007D5E8E" w:rsidRDefault="008C7CE2" w:rsidP="008C7CE2">
      <w:pPr>
        <w:ind w:firstLine="567"/>
        <w:rPr>
          <w:rFonts w:ascii="Times New Roman" w:hAnsi="Times New Roman" w:cs="Times New Roman"/>
          <w:sz w:val="28"/>
          <w:szCs w:val="28"/>
        </w:rPr>
      </w:pPr>
      <w:r w:rsidRPr="007D5E8E">
        <w:rPr>
          <w:rFonts w:ascii="Times New Roman" w:hAnsi="Times New Roman" w:cs="Times New Roman"/>
          <w:sz w:val="28"/>
          <w:szCs w:val="28"/>
          <w:lang w:val="en-US"/>
        </w:rPr>
        <w:t>I</w:t>
      </w:r>
      <w:r w:rsidRPr="007D5E8E">
        <w:rPr>
          <w:rFonts w:ascii="Times New Roman" w:hAnsi="Times New Roman" w:cs="Times New Roman"/>
          <w:sz w:val="28"/>
          <w:szCs w:val="28"/>
        </w:rPr>
        <w:t xml:space="preserve"> категории – 45;</w:t>
      </w:r>
    </w:p>
    <w:p w:rsidR="008C7CE2" w:rsidRPr="007D5E8E" w:rsidRDefault="008C7CE2" w:rsidP="008C7CE2">
      <w:pPr>
        <w:ind w:firstLine="567"/>
        <w:rPr>
          <w:rFonts w:ascii="Times New Roman" w:hAnsi="Times New Roman" w:cs="Times New Roman"/>
          <w:sz w:val="28"/>
          <w:szCs w:val="28"/>
        </w:rPr>
      </w:pPr>
      <w:r w:rsidRPr="007D5E8E">
        <w:rPr>
          <w:rFonts w:ascii="Times New Roman" w:hAnsi="Times New Roman" w:cs="Times New Roman"/>
          <w:sz w:val="28"/>
          <w:szCs w:val="28"/>
          <w:lang w:val="en-US"/>
        </w:rPr>
        <w:t>II</w:t>
      </w:r>
      <w:r w:rsidRPr="007D5E8E">
        <w:rPr>
          <w:rFonts w:ascii="Times New Roman" w:hAnsi="Times New Roman" w:cs="Times New Roman"/>
          <w:sz w:val="28"/>
          <w:szCs w:val="28"/>
        </w:rPr>
        <w:t xml:space="preserve"> категории – 50;</w:t>
      </w:r>
    </w:p>
    <w:p w:rsidR="008C7CE2" w:rsidRPr="007D5E8E" w:rsidRDefault="008C7CE2" w:rsidP="008C7CE2">
      <w:pPr>
        <w:ind w:firstLine="567"/>
        <w:rPr>
          <w:rFonts w:ascii="Times New Roman" w:hAnsi="Times New Roman" w:cs="Times New Roman"/>
          <w:sz w:val="28"/>
          <w:szCs w:val="28"/>
        </w:rPr>
      </w:pPr>
      <w:r w:rsidRPr="007D5E8E">
        <w:rPr>
          <w:rFonts w:ascii="Times New Roman" w:hAnsi="Times New Roman" w:cs="Times New Roman"/>
          <w:sz w:val="28"/>
          <w:szCs w:val="28"/>
          <w:lang w:val="en-US"/>
        </w:rPr>
        <w:t>III</w:t>
      </w:r>
      <w:r w:rsidRPr="007D5E8E">
        <w:rPr>
          <w:rFonts w:ascii="Times New Roman" w:hAnsi="Times New Roman" w:cs="Times New Roman"/>
          <w:sz w:val="28"/>
          <w:szCs w:val="28"/>
        </w:rPr>
        <w:t xml:space="preserve"> категории – 121;</w:t>
      </w:r>
    </w:p>
    <w:p w:rsidR="008C7CE2" w:rsidRPr="007D5E8E" w:rsidRDefault="008C7CE2" w:rsidP="008C7CE2">
      <w:pPr>
        <w:ind w:firstLine="567"/>
        <w:rPr>
          <w:rFonts w:ascii="Times New Roman" w:hAnsi="Times New Roman" w:cs="Times New Roman"/>
          <w:sz w:val="28"/>
          <w:szCs w:val="28"/>
        </w:rPr>
      </w:pPr>
      <w:r w:rsidRPr="007D5E8E">
        <w:rPr>
          <w:rFonts w:ascii="Times New Roman" w:hAnsi="Times New Roman" w:cs="Times New Roman"/>
          <w:sz w:val="28"/>
          <w:szCs w:val="28"/>
          <w:lang w:val="en-US"/>
        </w:rPr>
        <w:t>IV</w:t>
      </w:r>
      <w:r w:rsidRPr="007D5E8E">
        <w:rPr>
          <w:rFonts w:ascii="Times New Roman" w:hAnsi="Times New Roman" w:cs="Times New Roman"/>
          <w:sz w:val="28"/>
          <w:szCs w:val="28"/>
        </w:rPr>
        <w:t xml:space="preserve"> категории – 9;</w:t>
      </w:r>
    </w:p>
    <w:p w:rsidR="008C7CE2" w:rsidRPr="007D5E8E" w:rsidRDefault="008C7CE2" w:rsidP="008C7CE2">
      <w:pPr>
        <w:ind w:firstLine="567"/>
        <w:rPr>
          <w:rFonts w:ascii="Times New Roman" w:hAnsi="Times New Roman" w:cs="Times New Roman"/>
          <w:sz w:val="28"/>
          <w:szCs w:val="28"/>
        </w:rPr>
      </w:pPr>
      <w:r w:rsidRPr="007D5E8E">
        <w:rPr>
          <w:rFonts w:ascii="Times New Roman" w:hAnsi="Times New Roman" w:cs="Times New Roman"/>
          <w:sz w:val="28"/>
          <w:szCs w:val="28"/>
        </w:rPr>
        <w:t>Количество источников ЗВ – 4956, из них:</w:t>
      </w:r>
    </w:p>
    <w:p w:rsidR="008C7CE2" w:rsidRPr="007D5E8E" w:rsidRDefault="008C7CE2" w:rsidP="008C7CE2">
      <w:pPr>
        <w:ind w:firstLine="567"/>
        <w:rPr>
          <w:rFonts w:ascii="Times New Roman" w:hAnsi="Times New Roman" w:cs="Times New Roman"/>
          <w:sz w:val="28"/>
          <w:szCs w:val="28"/>
        </w:rPr>
      </w:pPr>
      <w:r w:rsidRPr="007D5E8E">
        <w:rPr>
          <w:rFonts w:ascii="Times New Roman" w:hAnsi="Times New Roman" w:cs="Times New Roman"/>
          <w:sz w:val="28"/>
          <w:szCs w:val="28"/>
        </w:rPr>
        <w:t>Количество источников выбросов – 4927;</w:t>
      </w:r>
    </w:p>
    <w:p w:rsidR="008C7CE2" w:rsidRPr="007D5E8E" w:rsidRDefault="008C7CE2" w:rsidP="008C7CE2">
      <w:pPr>
        <w:ind w:firstLine="567"/>
        <w:rPr>
          <w:rFonts w:ascii="Times New Roman" w:hAnsi="Times New Roman" w:cs="Times New Roman"/>
          <w:sz w:val="28"/>
          <w:szCs w:val="28"/>
        </w:rPr>
      </w:pPr>
      <w:r w:rsidRPr="007D5E8E">
        <w:rPr>
          <w:rFonts w:ascii="Times New Roman" w:hAnsi="Times New Roman" w:cs="Times New Roman"/>
          <w:sz w:val="28"/>
          <w:szCs w:val="28"/>
        </w:rPr>
        <w:t>Количество источников сбросов – 21;</w:t>
      </w:r>
    </w:p>
    <w:p w:rsidR="008C7CE2" w:rsidRPr="007D5E8E" w:rsidRDefault="008C7CE2" w:rsidP="008C7CE2">
      <w:pPr>
        <w:ind w:firstLine="567"/>
        <w:rPr>
          <w:rFonts w:ascii="Times New Roman" w:hAnsi="Times New Roman" w:cs="Times New Roman"/>
          <w:sz w:val="28"/>
          <w:szCs w:val="28"/>
        </w:rPr>
      </w:pPr>
      <w:r w:rsidRPr="007D5E8E">
        <w:rPr>
          <w:rFonts w:ascii="Times New Roman" w:hAnsi="Times New Roman" w:cs="Times New Roman"/>
          <w:sz w:val="28"/>
          <w:szCs w:val="28"/>
        </w:rPr>
        <w:t>Количество объектов размещения отходов – 53</w:t>
      </w:r>
    </w:p>
    <w:p w:rsidR="008C7CE2" w:rsidRPr="007D5E8E" w:rsidRDefault="008C7CE2" w:rsidP="008C7CE2">
      <w:pPr>
        <w:ind w:firstLine="567"/>
        <w:rPr>
          <w:rFonts w:ascii="Times New Roman" w:hAnsi="Times New Roman" w:cs="Times New Roman"/>
          <w:sz w:val="28"/>
          <w:szCs w:val="28"/>
        </w:rPr>
      </w:pPr>
      <w:r w:rsidRPr="007D5E8E">
        <w:rPr>
          <w:rFonts w:ascii="Times New Roman" w:hAnsi="Times New Roman" w:cs="Times New Roman"/>
          <w:sz w:val="28"/>
          <w:szCs w:val="28"/>
        </w:rPr>
        <w:t xml:space="preserve">Топ-300 НАО: </w:t>
      </w:r>
    </w:p>
    <w:p w:rsidR="008C7CE2" w:rsidRPr="007D5E8E" w:rsidRDefault="008C7CE2" w:rsidP="008C7CE2">
      <w:pPr>
        <w:ind w:firstLine="567"/>
        <w:rPr>
          <w:rFonts w:ascii="Times New Roman" w:hAnsi="Times New Roman" w:cs="Times New Roman"/>
          <w:sz w:val="28"/>
          <w:szCs w:val="28"/>
        </w:rPr>
      </w:pPr>
    </w:p>
    <w:tbl>
      <w:tblPr>
        <w:tblW w:w="9339" w:type="dxa"/>
        <w:shd w:val="clear" w:color="auto" w:fill="FFFFFF"/>
        <w:tblCellMar>
          <w:top w:w="15" w:type="dxa"/>
          <w:left w:w="15" w:type="dxa"/>
          <w:bottom w:w="15" w:type="dxa"/>
          <w:right w:w="15" w:type="dxa"/>
        </w:tblCellMar>
        <w:tblLook w:val="04A0" w:firstRow="1" w:lastRow="0" w:firstColumn="1" w:lastColumn="0" w:noHBand="0" w:noVBand="1"/>
      </w:tblPr>
      <w:tblGrid>
        <w:gridCol w:w="583"/>
        <w:gridCol w:w="1542"/>
        <w:gridCol w:w="3893"/>
        <w:gridCol w:w="3321"/>
      </w:tblGrid>
      <w:tr w:rsidR="007D5E8E" w:rsidRPr="007D5E8E" w:rsidTr="008C7CE2">
        <w:tc>
          <w:tcPr>
            <w:tcW w:w="583" w:type="dxa"/>
            <w:tcBorders>
              <w:top w:val="single" w:sz="6" w:space="0" w:color="000000"/>
              <w:left w:val="single" w:sz="6" w:space="0" w:color="000000"/>
              <w:bottom w:val="single" w:sz="6" w:space="0" w:color="000000"/>
              <w:right w:val="single" w:sz="6" w:space="0" w:color="000000"/>
            </w:tcBorders>
            <w:shd w:val="clear" w:color="auto" w:fill="FFFFFF"/>
            <w:hideMark/>
          </w:tcPr>
          <w:p w:rsidR="008C7CE2" w:rsidRPr="007D5E8E" w:rsidRDefault="008C7CE2" w:rsidP="008C7CE2">
            <w:pPr>
              <w:jc w:val="center"/>
              <w:rPr>
                <w:rFonts w:ascii="Times New Roman" w:hAnsi="Times New Roman" w:cs="Times New Roman"/>
                <w:sz w:val="28"/>
                <w:szCs w:val="28"/>
              </w:rPr>
            </w:pPr>
            <w:r w:rsidRPr="007D5E8E">
              <w:rPr>
                <w:rFonts w:ascii="Times New Roman" w:hAnsi="Times New Roman" w:cs="Times New Roman"/>
                <w:sz w:val="28"/>
                <w:szCs w:val="28"/>
              </w:rPr>
              <w:t>1</w:t>
            </w:r>
          </w:p>
        </w:tc>
        <w:tc>
          <w:tcPr>
            <w:tcW w:w="1542"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11-0183-001069-П</w:t>
            </w:r>
          </w:p>
        </w:tc>
        <w:tc>
          <w:tcPr>
            <w:tcW w:w="3893"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proofErr w:type="spellStart"/>
            <w:r w:rsidRPr="007D5E8E">
              <w:rPr>
                <w:rFonts w:ascii="Times New Roman" w:hAnsi="Times New Roman" w:cs="Times New Roman"/>
                <w:sz w:val="28"/>
                <w:szCs w:val="28"/>
              </w:rPr>
              <w:t>Харьягинское</w:t>
            </w:r>
            <w:proofErr w:type="spellEnd"/>
            <w:r w:rsidRPr="007D5E8E">
              <w:rPr>
                <w:rFonts w:ascii="Times New Roman" w:hAnsi="Times New Roman" w:cs="Times New Roman"/>
                <w:sz w:val="28"/>
                <w:szCs w:val="28"/>
              </w:rPr>
              <w:t xml:space="preserve"> нефтяное месторождение</w:t>
            </w:r>
          </w:p>
        </w:tc>
        <w:tc>
          <w:tcPr>
            <w:tcW w:w="3321"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ООО «ЛУКОЙЛ-</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w:t>
            </w:r>
          </w:p>
        </w:tc>
      </w:tr>
      <w:tr w:rsidR="007D5E8E" w:rsidRPr="007D5E8E" w:rsidTr="008C7CE2">
        <w:tc>
          <w:tcPr>
            <w:tcW w:w="583"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jc w:val="center"/>
              <w:rPr>
                <w:rFonts w:ascii="Times New Roman" w:hAnsi="Times New Roman" w:cs="Times New Roman"/>
                <w:sz w:val="28"/>
                <w:szCs w:val="28"/>
              </w:rPr>
            </w:pPr>
            <w:r w:rsidRPr="007D5E8E">
              <w:rPr>
                <w:rFonts w:ascii="Times New Roman" w:hAnsi="Times New Roman" w:cs="Times New Roman"/>
                <w:sz w:val="28"/>
                <w:szCs w:val="28"/>
              </w:rPr>
              <w:t>2</w:t>
            </w:r>
          </w:p>
        </w:tc>
        <w:tc>
          <w:tcPr>
            <w:tcW w:w="1542"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11-0183-001125-П</w:t>
            </w:r>
          </w:p>
        </w:tc>
        <w:tc>
          <w:tcPr>
            <w:tcW w:w="3893"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ТПП "ЛУКОЙЛ-</w:t>
            </w:r>
            <w:proofErr w:type="spellStart"/>
            <w:r w:rsidRPr="007D5E8E">
              <w:rPr>
                <w:rFonts w:ascii="Times New Roman" w:hAnsi="Times New Roman" w:cs="Times New Roman"/>
                <w:sz w:val="28"/>
                <w:szCs w:val="28"/>
              </w:rPr>
              <w:t>Севернефтегаз</w:t>
            </w:r>
            <w:proofErr w:type="spellEnd"/>
            <w:r w:rsidRPr="007D5E8E">
              <w:rPr>
                <w:rFonts w:ascii="Times New Roman" w:hAnsi="Times New Roman" w:cs="Times New Roman"/>
                <w:sz w:val="28"/>
                <w:szCs w:val="28"/>
              </w:rPr>
              <w:t>" ООО "ЛУКОЙЛ-</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w:t>
            </w:r>
          </w:p>
        </w:tc>
        <w:tc>
          <w:tcPr>
            <w:tcW w:w="3321" w:type="dxa"/>
            <w:tcBorders>
              <w:top w:val="single" w:sz="6" w:space="0" w:color="000000"/>
              <w:left w:val="single" w:sz="6" w:space="0" w:color="000000"/>
              <w:bottom w:val="single" w:sz="6" w:space="0" w:color="000000"/>
              <w:right w:val="single" w:sz="6" w:space="0" w:color="000000"/>
            </w:tcBorders>
            <w:shd w:val="clear" w:color="auto" w:fill="FFFFFF"/>
          </w:tcPr>
          <w:p w:rsidR="008C7CE2" w:rsidRPr="007D5E8E" w:rsidRDefault="008C7CE2" w:rsidP="008C7CE2">
            <w:pPr>
              <w:rPr>
                <w:rFonts w:ascii="Times New Roman" w:hAnsi="Times New Roman" w:cs="Times New Roman"/>
                <w:sz w:val="28"/>
                <w:szCs w:val="28"/>
              </w:rPr>
            </w:pPr>
            <w:r w:rsidRPr="007D5E8E">
              <w:rPr>
                <w:rFonts w:ascii="Times New Roman" w:hAnsi="Times New Roman" w:cs="Times New Roman"/>
                <w:sz w:val="28"/>
                <w:szCs w:val="28"/>
              </w:rPr>
              <w:t>ООО «ЛУКОЙЛ-</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w:t>
            </w:r>
          </w:p>
        </w:tc>
      </w:tr>
    </w:tbl>
    <w:p w:rsidR="008C7CE2" w:rsidRPr="007D5E8E" w:rsidRDefault="008C7CE2" w:rsidP="008C7CE2">
      <w:pPr>
        <w:pStyle w:val="a3"/>
        <w:ind w:firstLine="851"/>
        <w:rPr>
          <w:rFonts w:ascii="Times New Roman" w:hAnsi="Times New Roman" w:cs="Times New Roman"/>
          <w:sz w:val="28"/>
          <w:szCs w:val="28"/>
        </w:rPr>
      </w:pPr>
    </w:p>
    <w:p w:rsidR="008C7CE2" w:rsidRPr="007D5E8E" w:rsidRDefault="008C7CE2" w:rsidP="008C7CE2">
      <w:pPr>
        <w:pStyle w:val="ad"/>
        <w:numPr>
          <w:ilvl w:val="0"/>
          <w:numId w:val="17"/>
        </w:numPr>
        <w:tabs>
          <w:tab w:val="left" w:pos="0"/>
        </w:tabs>
        <w:ind w:left="0" w:firstLine="567"/>
        <w:jc w:val="both"/>
        <w:rPr>
          <w:rFonts w:ascii="Times New Roman" w:hAnsi="Times New Roman" w:cs="Times New Roman"/>
          <w:sz w:val="28"/>
          <w:szCs w:val="28"/>
        </w:rPr>
      </w:pPr>
      <w:r w:rsidRPr="007D5E8E">
        <w:rPr>
          <w:rFonts w:ascii="Times New Roman" w:hAnsi="Times New Roman" w:cs="Times New Roman"/>
          <w:b/>
          <w:i/>
          <w:sz w:val="28"/>
          <w:szCs w:val="28"/>
        </w:rPr>
        <w:t>Категория чрезвычайного риска</w:t>
      </w:r>
      <w:r w:rsidRPr="007D5E8E">
        <w:rPr>
          <w:rFonts w:ascii="Times New Roman" w:hAnsi="Times New Roman" w:cs="Times New Roman"/>
          <w:sz w:val="28"/>
          <w:szCs w:val="28"/>
        </w:rPr>
        <w:t xml:space="preserve"> - 12 объектов НВОС </w:t>
      </w:r>
      <w:r w:rsidRPr="007D5E8E">
        <w:rPr>
          <w:rFonts w:ascii="Times New Roman" w:hAnsi="Times New Roman" w:cs="Times New Roman"/>
          <w:sz w:val="28"/>
          <w:szCs w:val="28"/>
          <w:lang w:val="en-US"/>
        </w:rPr>
        <w:t>I</w:t>
      </w:r>
      <w:r w:rsidRPr="007D5E8E">
        <w:rPr>
          <w:rFonts w:ascii="Times New Roman" w:hAnsi="Times New Roman" w:cs="Times New Roman"/>
          <w:sz w:val="28"/>
          <w:szCs w:val="28"/>
        </w:rPr>
        <w:t xml:space="preserve"> категории;</w:t>
      </w:r>
    </w:p>
    <w:p w:rsidR="008C7CE2" w:rsidRPr="007D5E8E" w:rsidRDefault="008C7CE2" w:rsidP="008C7CE2">
      <w:pPr>
        <w:pStyle w:val="ad"/>
        <w:numPr>
          <w:ilvl w:val="0"/>
          <w:numId w:val="17"/>
        </w:numPr>
        <w:tabs>
          <w:tab w:val="left" w:pos="993"/>
        </w:tabs>
        <w:ind w:left="0" w:firstLine="567"/>
        <w:jc w:val="both"/>
        <w:rPr>
          <w:rFonts w:ascii="Times New Roman" w:hAnsi="Times New Roman" w:cs="Times New Roman"/>
          <w:sz w:val="28"/>
          <w:szCs w:val="28"/>
        </w:rPr>
      </w:pPr>
      <w:r w:rsidRPr="007D5E8E">
        <w:rPr>
          <w:rFonts w:ascii="Times New Roman" w:hAnsi="Times New Roman" w:cs="Times New Roman"/>
          <w:b/>
          <w:i/>
          <w:sz w:val="28"/>
          <w:szCs w:val="28"/>
        </w:rPr>
        <w:t>Категория высокого риска</w:t>
      </w:r>
      <w:r w:rsidRPr="007D5E8E">
        <w:rPr>
          <w:rFonts w:ascii="Times New Roman" w:hAnsi="Times New Roman" w:cs="Times New Roman"/>
          <w:sz w:val="28"/>
          <w:szCs w:val="28"/>
        </w:rPr>
        <w:t xml:space="preserve"> - 39 объектов НВОС, из них </w:t>
      </w:r>
      <w:r w:rsidRPr="007D5E8E">
        <w:rPr>
          <w:rFonts w:ascii="Times New Roman" w:hAnsi="Times New Roman" w:cs="Times New Roman"/>
          <w:sz w:val="28"/>
          <w:szCs w:val="28"/>
          <w:lang w:val="en-US"/>
        </w:rPr>
        <w:t>I</w:t>
      </w:r>
      <w:r w:rsidRPr="007D5E8E">
        <w:rPr>
          <w:rFonts w:ascii="Times New Roman" w:hAnsi="Times New Roman" w:cs="Times New Roman"/>
          <w:sz w:val="28"/>
          <w:szCs w:val="28"/>
        </w:rPr>
        <w:t xml:space="preserve"> категории – 33, </w:t>
      </w:r>
      <w:r w:rsidRPr="007D5E8E">
        <w:rPr>
          <w:rFonts w:ascii="Times New Roman" w:hAnsi="Times New Roman" w:cs="Times New Roman"/>
          <w:sz w:val="28"/>
          <w:szCs w:val="28"/>
          <w:lang w:val="en-US"/>
        </w:rPr>
        <w:t>II</w:t>
      </w:r>
      <w:r w:rsidRPr="007D5E8E">
        <w:rPr>
          <w:rFonts w:ascii="Times New Roman" w:hAnsi="Times New Roman" w:cs="Times New Roman"/>
          <w:sz w:val="28"/>
          <w:szCs w:val="28"/>
        </w:rPr>
        <w:t xml:space="preserve"> категории – 6;</w:t>
      </w:r>
    </w:p>
    <w:p w:rsidR="008C7CE2" w:rsidRPr="007D5E8E" w:rsidRDefault="008C7CE2" w:rsidP="008C7CE2">
      <w:pPr>
        <w:pStyle w:val="ad"/>
        <w:numPr>
          <w:ilvl w:val="0"/>
          <w:numId w:val="17"/>
        </w:numPr>
        <w:tabs>
          <w:tab w:val="left" w:pos="993"/>
        </w:tabs>
        <w:ind w:left="0" w:firstLine="567"/>
        <w:jc w:val="both"/>
        <w:rPr>
          <w:rFonts w:ascii="Times New Roman" w:hAnsi="Times New Roman" w:cs="Times New Roman"/>
          <w:sz w:val="28"/>
          <w:szCs w:val="28"/>
        </w:rPr>
      </w:pPr>
      <w:r w:rsidRPr="007D5E8E">
        <w:rPr>
          <w:rFonts w:ascii="Times New Roman" w:hAnsi="Times New Roman" w:cs="Times New Roman"/>
          <w:b/>
          <w:i/>
          <w:sz w:val="28"/>
          <w:szCs w:val="28"/>
        </w:rPr>
        <w:t>Категория значительного риска</w:t>
      </w:r>
      <w:r w:rsidRPr="007D5E8E">
        <w:rPr>
          <w:rFonts w:ascii="Times New Roman" w:hAnsi="Times New Roman" w:cs="Times New Roman"/>
          <w:sz w:val="28"/>
          <w:szCs w:val="28"/>
        </w:rPr>
        <w:t xml:space="preserve"> – 46 объектов НВОС, из них: </w:t>
      </w:r>
      <w:r w:rsidRPr="007D5E8E">
        <w:rPr>
          <w:rFonts w:ascii="Times New Roman" w:hAnsi="Times New Roman" w:cs="Times New Roman"/>
          <w:sz w:val="28"/>
          <w:szCs w:val="28"/>
          <w:lang w:val="en-US"/>
        </w:rPr>
        <w:t>II</w:t>
      </w:r>
      <w:r w:rsidRPr="007D5E8E">
        <w:rPr>
          <w:rFonts w:ascii="Times New Roman" w:hAnsi="Times New Roman" w:cs="Times New Roman"/>
          <w:sz w:val="28"/>
          <w:szCs w:val="28"/>
        </w:rPr>
        <w:t xml:space="preserve"> категории – 44, </w:t>
      </w:r>
      <w:r w:rsidRPr="007D5E8E">
        <w:rPr>
          <w:rFonts w:ascii="Times New Roman" w:hAnsi="Times New Roman" w:cs="Times New Roman"/>
          <w:sz w:val="28"/>
          <w:szCs w:val="28"/>
          <w:lang w:val="en-US"/>
        </w:rPr>
        <w:t>III</w:t>
      </w:r>
      <w:r w:rsidRPr="007D5E8E">
        <w:rPr>
          <w:rFonts w:ascii="Times New Roman" w:hAnsi="Times New Roman" w:cs="Times New Roman"/>
          <w:sz w:val="28"/>
          <w:szCs w:val="28"/>
        </w:rPr>
        <w:t xml:space="preserve"> категории – 2; </w:t>
      </w:r>
    </w:p>
    <w:p w:rsidR="008C7CE2" w:rsidRPr="007D5E8E" w:rsidRDefault="008C7CE2" w:rsidP="008C7CE2">
      <w:pPr>
        <w:pStyle w:val="ad"/>
        <w:numPr>
          <w:ilvl w:val="0"/>
          <w:numId w:val="17"/>
        </w:numPr>
        <w:tabs>
          <w:tab w:val="left" w:pos="993"/>
        </w:tabs>
        <w:ind w:left="0" w:firstLine="567"/>
        <w:jc w:val="both"/>
        <w:rPr>
          <w:rFonts w:ascii="Times New Roman" w:hAnsi="Times New Roman" w:cs="Times New Roman"/>
          <w:sz w:val="28"/>
          <w:szCs w:val="28"/>
        </w:rPr>
      </w:pPr>
      <w:r w:rsidRPr="007D5E8E">
        <w:rPr>
          <w:rFonts w:ascii="Times New Roman" w:hAnsi="Times New Roman" w:cs="Times New Roman"/>
          <w:b/>
          <w:i/>
          <w:sz w:val="28"/>
          <w:szCs w:val="28"/>
        </w:rPr>
        <w:t>Категория среднего риска</w:t>
      </w:r>
      <w:r w:rsidRPr="007D5E8E">
        <w:rPr>
          <w:rFonts w:ascii="Times New Roman" w:hAnsi="Times New Roman" w:cs="Times New Roman"/>
          <w:sz w:val="28"/>
          <w:szCs w:val="28"/>
        </w:rPr>
        <w:t xml:space="preserve"> – 120 объектов НВОС, из них: </w:t>
      </w:r>
      <w:r w:rsidRPr="007D5E8E">
        <w:rPr>
          <w:rFonts w:ascii="Times New Roman" w:hAnsi="Times New Roman" w:cs="Times New Roman"/>
          <w:sz w:val="28"/>
          <w:szCs w:val="28"/>
          <w:lang w:val="en-US"/>
        </w:rPr>
        <w:t>III</w:t>
      </w:r>
      <w:r w:rsidRPr="007D5E8E">
        <w:rPr>
          <w:rFonts w:ascii="Times New Roman" w:hAnsi="Times New Roman" w:cs="Times New Roman"/>
          <w:sz w:val="28"/>
          <w:szCs w:val="28"/>
        </w:rPr>
        <w:t xml:space="preserve"> категории – 119, </w:t>
      </w:r>
      <w:r w:rsidRPr="007D5E8E">
        <w:rPr>
          <w:rFonts w:ascii="Times New Roman" w:hAnsi="Times New Roman" w:cs="Times New Roman"/>
          <w:sz w:val="28"/>
          <w:szCs w:val="28"/>
          <w:lang w:val="en-US"/>
        </w:rPr>
        <w:t>IV</w:t>
      </w:r>
      <w:r w:rsidRPr="007D5E8E">
        <w:rPr>
          <w:rFonts w:ascii="Times New Roman" w:hAnsi="Times New Roman" w:cs="Times New Roman"/>
          <w:sz w:val="28"/>
          <w:szCs w:val="28"/>
        </w:rPr>
        <w:t xml:space="preserve"> категории – 1; ;</w:t>
      </w:r>
    </w:p>
    <w:p w:rsidR="008C7CE2" w:rsidRPr="007D5E8E" w:rsidRDefault="008C7CE2" w:rsidP="008C7CE2">
      <w:pPr>
        <w:pStyle w:val="ad"/>
        <w:numPr>
          <w:ilvl w:val="0"/>
          <w:numId w:val="17"/>
        </w:numPr>
        <w:tabs>
          <w:tab w:val="left" w:pos="993"/>
        </w:tabs>
        <w:ind w:left="0" w:firstLine="567"/>
        <w:jc w:val="both"/>
        <w:rPr>
          <w:rFonts w:ascii="Times New Roman" w:hAnsi="Times New Roman" w:cs="Times New Roman"/>
          <w:sz w:val="28"/>
          <w:szCs w:val="28"/>
        </w:rPr>
      </w:pPr>
      <w:r w:rsidRPr="007D5E8E">
        <w:rPr>
          <w:rFonts w:ascii="Times New Roman" w:hAnsi="Times New Roman" w:cs="Times New Roman"/>
          <w:b/>
          <w:i/>
          <w:sz w:val="28"/>
          <w:szCs w:val="28"/>
        </w:rPr>
        <w:t>Категория умеренного риска</w:t>
      </w:r>
      <w:r w:rsidRPr="007D5E8E">
        <w:rPr>
          <w:rFonts w:ascii="Times New Roman" w:hAnsi="Times New Roman" w:cs="Times New Roman"/>
          <w:sz w:val="28"/>
          <w:szCs w:val="28"/>
        </w:rPr>
        <w:t xml:space="preserve"> – 0;</w:t>
      </w:r>
    </w:p>
    <w:p w:rsidR="008C7CE2" w:rsidRPr="007D5E8E" w:rsidRDefault="008C7CE2" w:rsidP="008C7CE2">
      <w:pPr>
        <w:pStyle w:val="a3"/>
        <w:ind w:firstLine="851"/>
        <w:rPr>
          <w:rFonts w:ascii="Times New Roman" w:hAnsi="Times New Roman" w:cs="Times New Roman"/>
          <w:sz w:val="28"/>
          <w:szCs w:val="28"/>
        </w:rPr>
      </w:pPr>
      <w:r w:rsidRPr="007D5E8E">
        <w:rPr>
          <w:rFonts w:ascii="Times New Roman" w:hAnsi="Times New Roman" w:cs="Times New Roman"/>
          <w:b/>
          <w:i/>
          <w:sz w:val="28"/>
          <w:szCs w:val="28"/>
        </w:rPr>
        <w:lastRenderedPageBreak/>
        <w:t>Категория низкого риска</w:t>
      </w:r>
      <w:r w:rsidRPr="007D5E8E">
        <w:rPr>
          <w:rFonts w:ascii="Times New Roman" w:hAnsi="Times New Roman" w:cs="Times New Roman"/>
          <w:sz w:val="28"/>
          <w:szCs w:val="28"/>
        </w:rPr>
        <w:t xml:space="preserve"> (плановые проверки не проводятся) – 8 объектов НВОС </w:t>
      </w:r>
      <w:r w:rsidRPr="007D5E8E">
        <w:rPr>
          <w:rFonts w:ascii="Times New Roman" w:hAnsi="Times New Roman" w:cs="Times New Roman"/>
          <w:sz w:val="28"/>
          <w:szCs w:val="28"/>
          <w:lang w:val="en-US"/>
        </w:rPr>
        <w:t>IV</w:t>
      </w:r>
      <w:r w:rsidRPr="007D5E8E">
        <w:rPr>
          <w:rFonts w:ascii="Times New Roman" w:hAnsi="Times New Roman" w:cs="Times New Roman"/>
          <w:sz w:val="28"/>
          <w:szCs w:val="28"/>
        </w:rPr>
        <w:t xml:space="preserve"> категории.</w:t>
      </w:r>
    </w:p>
    <w:p w:rsidR="008C7CE2" w:rsidRPr="007D5E8E" w:rsidRDefault="008C7CE2" w:rsidP="008C7CE2">
      <w:pPr>
        <w:pStyle w:val="a3"/>
        <w:ind w:firstLine="851"/>
        <w:rPr>
          <w:rFonts w:ascii="Times New Roman" w:hAnsi="Times New Roman" w:cs="Times New Roman"/>
          <w:sz w:val="28"/>
          <w:szCs w:val="28"/>
        </w:rPr>
      </w:pPr>
    </w:p>
    <w:p w:rsidR="008C7CE2" w:rsidRPr="007D5E8E" w:rsidRDefault="008C7CE2" w:rsidP="008C7CE2">
      <w:pPr>
        <w:pStyle w:val="a3"/>
        <w:ind w:firstLine="851"/>
        <w:rPr>
          <w:rFonts w:ascii="Times New Roman" w:hAnsi="Times New Roman" w:cs="Times New Roman"/>
          <w:sz w:val="28"/>
          <w:szCs w:val="28"/>
        </w:rPr>
      </w:pPr>
      <w:r w:rsidRPr="007D5E8E">
        <w:rPr>
          <w:rFonts w:ascii="Times New Roman" w:hAnsi="Times New Roman" w:cs="Times New Roman"/>
          <w:sz w:val="28"/>
          <w:szCs w:val="28"/>
        </w:rPr>
        <w:t>Мы знаем, что это не все объекты, и проводим работу по выявлению таких объектов и добиваемся постановки их на учёт. Источники информации, которые мы используем: 1) Данные Роснедра, 2) Сведения ФГБУ «Северное УГМС», 3) Информация регионального оператора, 4) Проводимые проверки,.</w:t>
      </w:r>
    </w:p>
    <w:p w:rsidR="008C7CE2" w:rsidRPr="007D5E8E" w:rsidRDefault="008C7CE2" w:rsidP="008C7CE2">
      <w:pPr>
        <w:pStyle w:val="a3"/>
        <w:ind w:firstLine="851"/>
        <w:rPr>
          <w:rFonts w:ascii="Times New Roman" w:hAnsi="Times New Roman" w:cs="Times New Roman"/>
          <w:sz w:val="28"/>
          <w:szCs w:val="28"/>
        </w:rPr>
      </w:pPr>
      <w:r w:rsidRPr="007D5E8E">
        <w:rPr>
          <w:rFonts w:ascii="Times New Roman" w:hAnsi="Times New Roman" w:cs="Times New Roman"/>
          <w:sz w:val="28"/>
          <w:szCs w:val="28"/>
        </w:rPr>
        <w:t>Только в этом году мы направили 87 предостережений природопользователям – спустя два месяца уже первые объекты из списка «молчунов» поставили на учёт. Тем не менее тут есть проблемы.</w:t>
      </w:r>
    </w:p>
    <w:p w:rsidR="008C7CE2" w:rsidRPr="007D5E8E" w:rsidRDefault="008C7CE2" w:rsidP="008C7CE2">
      <w:pPr>
        <w:pStyle w:val="32"/>
        <w:spacing w:line="200" w:lineRule="atLeast"/>
        <w:ind w:firstLine="709"/>
        <w:rPr>
          <w:sz w:val="28"/>
          <w:szCs w:val="28"/>
          <w:shd w:val="clear" w:color="auto" w:fill="FFFFFF"/>
        </w:rPr>
      </w:pPr>
      <w:proofErr w:type="spellStart"/>
      <w:r w:rsidRPr="007D5E8E">
        <w:rPr>
          <w:sz w:val="28"/>
          <w:szCs w:val="28"/>
          <w:shd w:val="clear" w:color="auto" w:fill="FFFFFF"/>
        </w:rPr>
        <w:t>Коми</w:t>
      </w:r>
      <w:proofErr w:type="spellEnd"/>
      <w:r w:rsidRPr="007D5E8E">
        <w:rPr>
          <w:sz w:val="28"/>
          <w:szCs w:val="28"/>
          <w:shd w:val="clear" w:color="auto" w:fill="FFFFFF"/>
        </w:rPr>
        <w:t xml:space="preserve"> и НАО – это ресурсные регионы, где основа – углеводородное сырьё.</w:t>
      </w:r>
    </w:p>
    <w:p w:rsidR="008C7CE2" w:rsidRPr="007D5E8E" w:rsidRDefault="008C7CE2" w:rsidP="008C7CE2">
      <w:pPr>
        <w:rPr>
          <w:rFonts w:ascii="Times New Roman" w:hAnsi="Times New Roman" w:cs="Times New Roman"/>
          <w:sz w:val="28"/>
          <w:szCs w:val="28"/>
        </w:rPr>
      </w:pPr>
    </w:p>
    <w:p w:rsidR="000004E6" w:rsidRPr="007D5E8E" w:rsidRDefault="000004E6" w:rsidP="000004E6">
      <w:pPr>
        <w:pStyle w:val="32"/>
        <w:spacing w:line="200" w:lineRule="atLeast"/>
        <w:ind w:firstLine="709"/>
        <w:jc w:val="center"/>
        <w:rPr>
          <w:b/>
          <w:sz w:val="28"/>
          <w:szCs w:val="28"/>
        </w:rPr>
      </w:pPr>
      <w:r w:rsidRPr="007D5E8E">
        <w:rPr>
          <w:b/>
          <w:sz w:val="28"/>
          <w:szCs w:val="28"/>
        </w:rPr>
        <w:t>Государственный контроль и надзор.</w:t>
      </w:r>
    </w:p>
    <w:p w:rsidR="000004E6" w:rsidRPr="007D5E8E" w:rsidRDefault="000004E6" w:rsidP="000004E6">
      <w:pPr>
        <w:ind w:firstLine="851"/>
        <w:rPr>
          <w:rFonts w:ascii="Times New Roman" w:hAnsi="Times New Roman" w:cs="Times New Roman"/>
          <w:sz w:val="28"/>
          <w:szCs w:val="28"/>
        </w:rPr>
      </w:pPr>
    </w:p>
    <w:p w:rsidR="000004E6" w:rsidRPr="007D5E8E" w:rsidRDefault="000004E6" w:rsidP="000004E6">
      <w:pPr>
        <w:ind w:firstLine="851"/>
        <w:jc w:val="center"/>
        <w:rPr>
          <w:rFonts w:ascii="Times New Roman" w:hAnsi="Times New Roman" w:cs="Times New Roman"/>
          <w:b/>
          <w:sz w:val="28"/>
          <w:szCs w:val="28"/>
        </w:rPr>
      </w:pPr>
      <w:r w:rsidRPr="007D5E8E">
        <w:rPr>
          <w:rFonts w:ascii="Times New Roman" w:hAnsi="Times New Roman" w:cs="Times New Roman"/>
          <w:b/>
          <w:sz w:val="28"/>
          <w:szCs w:val="28"/>
        </w:rPr>
        <w:t>Геологический надзор.</w:t>
      </w:r>
    </w:p>
    <w:p w:rsidR="000004E6" w:rsidRPr="007D5E8E" w:rsidRDefault="000004E6" w:rsidP="000004E6">
      <w:pPr>
        <w:ind w:firstLine="851"/>
        <w:rPr>
          <w:rFonts w:ascii="Times New Roman" w:hAnsi="Times New Roman" w:cs="Times New Roman"/>
          <w:sz w:val="28"/>
          <w:szCs w:val="28"/>
        </w:rPr>
      </w:pPr>
      <w:r w:rsidRPr="007D5E8E">
        <w:rPr>
          <w:rFonts w:ascii="Times New Roman" w:hAnsi="Times New Roman" w:cs="Times New Roman"/>
          <w:sz w:val="28"/>
          <w:szCs w:val="28"/>
        </w:rPr>
        <w:t xml:space="preserve">В 2018 году на территории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и Ненецкого автономного округа действовало 424 (293 — РК, 131 — НАО) лицензий на право пользования недрами.</w:t>
      </w:r>
    </w:p>
    <w:p w:rsidR="000004E6" w:rsidRPr="007D5E8E" w:rsidRDefault="000004E6" w:rsidP="000004E6">
      <w:pPr>
        <w:ind w:firstLine="851"/>
        <w:rPr>
          <w:rFonts w:ascii="Times New Roman" w:hAnsi="Times New Roman" w:cs="Times New Roman"/>
          <w:sz w:val="28"/>
          <w:szCs w:val="28"/>
        </w:rPr>
      </w:pPr>
      <w:r w:rsidRPr="007D5E8E">
        <w:rPr>
          <w:rFonts w:ascii="Times New Roman" w:hAnsi="Times New Roman" w:cs="Times New Roman"/>
          <w:sz w:val="28"/>
          <w:szCs w:val="28"/>
        </w:rPr>
        <w:t xml:space="preserve">В 2019 году на территории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и Ненецкого автономного округа действовало 423 (289 — РК, 134 — НАО) лицензий на право пользования недрами.</w:t>
      </w:r>
    </w:p>
    <w:p w:rsidR="000004E6" w:rsidRPr="007D5E8E" w:rsidRDefault="000004E6" w:rsidP="000004E6">
      <w:pPr>
        <w:ind w:firstLine="851"/>
        <w:rPr>
          <w:rFonts w:ascii="Times New Roman" w:hAnsi="Times New Roman" w:cs="Times New Roman"/>
          <w:sz w:val="28"/>
          <w:szCs w:val="28"/>
        </w:rPr>
      </w:pPr>
      <w:r w:rsidRPr="007D5E8E">
        <w:rPr>
          <w:rFonts w:ascii="Times New Roman" w:hAnsi="Times New Roman" w:cs="Times New Roman"/>
          <w:sz w:val="28"/>
          <w:szCs w:val="28"/>
        </w:rPr>
        <w:t>На 01.0</w:t>
      </w:r>
      <w:r w:rsidR="00824F45" w:rsidRPr="007D5E8E">
        <w:rPr>
          <w:rFonts w:ascii="Times New Roman" w:hAnsi="Times New Roman" w:cs="Times New Roman"/>
          <w:sz w:val="28"/>
          <w:szCs w:val="28"/>
        </w:rPr>
        <w:t>7</w:t>
      </w:r>
      <w:r w:rsidRPr="007D5E8E">
        <w:rPr>
          <w:rFonts w:ascii="Times New Roman" w:hAnsi="Times New Roman" w:cs="Times New Roman"/>
          <w:sz w:val="28"/>
          <w:szCs w:val="28"/>
        </w:rPr>
        <w:t xml:space="preserve">.2020 на территории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и Ненецкого автономного округа действует 421 лицензи</w:t>
      </w:r>
      <w:r w:rsidR="00824F45" w:rsidRPr="007D5E8E">
        <w:rPr>
          <w:rFonts w:ascii="Times New Roman" w:hAnsi="Times New Roman" w:cs="Times New Roman"/>
          <w:sz w:val="28"/>
          <w:szCs w:val="28"/>
        </w:rPr>
        <w:t>я</w:t>
      </w:r>
      <w:r w:rsidRPr="007D5E8E">
        <w:rPr>
          <w:rFonts w:ascii="Times New Roman" w:hAnsi="Times New Roman" w:cs="Times New Roman"/>
          <w:sz w:val="28"/>
          <w:szCs w:val="28"/>
        </w:rPr>
        <w:t xml:space="preserve"> на право пользования недрами на 361 лицензионном участке. </w:t>
      </w:r>
    </w:p>
    <w:p w:rsidR="00545AE8" w:rsidRPr="007D5E8E" w:rsidRDefault="00545AE8" w:rsidP="00545AE8">
      <w:pPr>
        <w:ind w:firstLine="851"/>
        <w:rPr>
          <w:rFonts w:ascii="Times New Roman" w:hAnsi="Times New Roman" w:cs="Times New Roman"/>
          <w:sz w:val="28"/>
          <w:szCs w:val="28"/>
        </w:rPr>
      </w:pPr>
      <w:r w:rsidRPr="007D5E8E">
        <w:rPr>
          <w:rFonts w:ascii="Times New Roman" w:hAnsi="Times New Roman" w:cs="Times New Roman"/>
          <w:sz w:val="28"/>
          <w:szCs w:val="28"/>
        </w:rPr>
        <w:t xml:space="preserve">На 31.12.2020 на территории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и Ненецкого автономного округа действует 415 лицензий на право пользования недрами. </w:t>
      </w:r>
    </w:p>
    <w:p w:rsidR="00545AE8" w:rsidRPr="007D5E8E" w:rsidRDefault="00545AE8" w:rsidP="00545AE8">
      <w:pPr>
        <w:ind w:firstLine="851"/>
        <w:rPr>
          <w:rFonts w:ascii="Times New Roman" w:hAnsi="Times New Roman" w:cs="Times New Roman"/>
          <w:sz w:val="28"/>
          <w:szCs w:val="28"/>
        </w:rPr>
      </w:pPr>
      <w:r w:rsidRPr="007D5E8E">
        <w:rPr>
          <w:rFonts w:ascii="Times New Roman" w:hAnsi="Times New Roman" w:cs="Times New Roman"/>
          <w:sz w:val="28"/>
          <w:szCs w:val="28"/>
        </w:rPr>
        <w:t>На территории РК: 185 лицензий на добычу и разведку углеводородного сырья, 31 лицензия на разведку и твердых полезных ископаемых, 59 лицензий на разведку и добычу подземных вод и 11 лицензий не связанных с добычей полезных ископаемых.</w:t>
      </w:r>
    </w:p>
    <w:p w:rsidR="00545AE8" w:rsidRPr="007D5E8E" w:rsidRDefault="00545AE8" w:rsidP="00545AE8">
      <w:pPr>
        <w:ind w:firstLine="851"/>
        <w:rPr>
          <w:rFonts w:ascii="Times New Roman" w:hAnsi="Times New Roman" w:cs="Times New Roman"/>
          <w:sz w:val="28"/>
          <w:szCs w:val="28"/>
        </w:rPr>
      </w:pPr>
      <w:r w:rsidRPr="007D5E8E">
        <w:rPr>
          <w:rFonts w:ascii="Times New Roman" w:hAnsi="Times New Roman" w:cs="Times New Roman"/>
          <w:sz w:val="28"/>
          <w:szCs w:val="28"/>
        </w:rPr>
        <w:t>На территории НАО: 111 лицензий на добычу и разведку углеводородного сырья, 3 лицензии на разведку и твердых полезных ископаемых, 12 лицензий на разведку и добычу подземных вод и 3 лицензии не связанных с добычей полезных ископаемых.</w:t>
      </w:r>
    </w:p>
    <w:p w:rsidR="000004E6" w:rsidRPr="007D5E8E" w:rsidRDefault="000004E6" w:rsidP="000004E6">
      <w:pPr>
        <w:ind w:firstLine="851"/>
        <w:rPr>
          <w:rFonts w:ascii="Times New Roman" w:hAnsi="Times New Roman" w:cs="Times New Roman"/>
          <w:sz w:val="28"/>
          <w:szCs w:val="28"/>
        </w:rPr>
      </w:pPr>
      <w:r w:rsidRPr="007D5E8E">
        <w:rPr>
          <w:rFonts w:ascii="Times New Roman" w:hAnsi="Times New Roman" w:cs="Times New Roman"/>
          <w:sz w:val="28"/>
          <w:szCs w:val="28"/>
        </w:rPr>
        <w:t xml:space="preserve">Всего в Республике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и Ненецком автономном округе выдано: 135 лицензий на разведку полезных ископаемых (РК — 96, НАО — 39), 214 эксплуатационных лицензий (РК — 160, 54 — НАО), 55 поисковых (РК — </w:t>
      </w:r>
      <w:r w:rsidRPr="007D5E8E">
        <w:rPr>
          <w:rFonts w:ascii="Times New Roman" w:hAnsi="Times New Roman" w:cs="Times New Roman"/>
          <w:sz w:val="28"/>
          <w:szCs w:val="28"/>
        </w:rPr>
        <w:lastRenderedPageBreak/>
        <w:t>24, НАО — 31) и 17 лицензий  не связанных с добычей полезных ископаемых (РК — 14, НАО — 3).</w:t>
      </w:r>
    </w:p>
    <w:p w:rsidR="000004E6" w:rsidRPr="007D5E8E" w:rsidRDefault="000004E6" w:rsidP="000004E6">
      <w:pPr>
        <w:ind w:firstLine="851"/>
        <w:rPr>
          <w:rFonts w:ascii="Times New Roman" w:hAnsi="Times New Roman" w:cs="Times New Roman"/>
          <w:sz w:val="28"/>
          <w:szCs w:val="28"/>
        </w:rPr>
      </w:pPr>
      <w:r w:rsidRPr="007D5E8E">
        <w:rPr>
          <w:rFonts w:ascii="Times New Roman" w:hAnsi="Times New Roman" w:cs="Times New Roman"/>
          <w:sz w:val="28"/>
          <w:szCs w:val="28"/>
        </w:rPr>
        <w:t>Из 421 лицензи</w:t>
      </w:r>
      <w:r w:rsidR="00824F45" w:rsidRPr="007D5E8E">
        <w:rPr>
          <w:rFonts w:ascii="Times New Roman" w:hAnsi="Times New Roman" w:cs="Times New Roman"/>
          <w:sz w:val="28"/>
          <w:szCs w:val="28"/>
        </w:rPr>
        <w:t>и</w:t>
      </w:r>
      <w:r w:rsidRPr="007D5E8E">
        <w:rPr>
          <w:rFonts w:ascii="Times New Roman" w:hAnsi="Times New Roman" w:cs="Times New Roman"/>
          <w:sz w:val="28"/>
          <w:szCs w:val="28"/>
        </w:rPr>
        <w:t>, 2</w:t>
      </w:r>
      <w:r w:rsidR="00824F45" w:rsidRPr="007D5E8E">
        <w:rPr>
          <w:rFonts w:ascii="Times New Roman" w:hAnsi="Times New Roman" w:cs="Times New Roman"/>
          <w:sz w:val="28"/>
          <w:szCs w:val="28"/>
        </w:rPr>
        <w:t>88</w:t>
      </w:r>
      <w:r w:rsidRPr="007D5E8E">
        <w:rPr>
          <w:rFonts w:ascii="Times New Roman" w:hAnsi="Times New Roman" w:cs="Times New Roman"/>
          <w:sz w:val="28"/>
          <w:szCs w:val="28"/>
        </w:rPr>
        <w:t xml:space="preserve"> лицензи</w:t>
      </w:r>
      <w:r w:rsidR="00824F45" w:rsidRPr="007D5E8E">
        <w:rPr>
          <w:rFonts w:ascii="Times New Roman" w:hAnsi="Times New Roman" w:cs="Times New Roman"/>
          <w:sz w:val="28"/>
          <w:szCs w:val="28"/>
        </w:rPr>
        <w:t>й</w:t>
      </w:r>
      <w:r w:rsidRPr="007D5E8E">
        <w:rPr>
          <w:rFonts w:ascii="Times New Roman" w:hAnsi="Times New Roman" w:cs="Times New Roman"/>
          <w:sz w:val="28"/>
          <w:szCs w:val="28"/>
        </w:rPr>
        <w:t xml:space="preserve"> </w:t>
      </w:r>
      <w:r w:rsidR="00824F45" w:rsidRPr="007D5E8E">
        <w:rPr>
          <w:rFonts w:ascii="Times New Roman" w:hAnsi="Times New Roman" w:cs="Times New Roman"/>
          <w:sz w:val="28"/>
          <w:szCs w:val="28"/>
        </w:rPr>
        <w:t>не зарегистрированы как объект НВОС и не входят в состав имеющихся объектов НВОС</w:t>
      </w:r>
      <w:r w:rsidRPr="007D5E8E">
        <w:rPr>
          <w:rFonts w:ascii="Times New Roman" w:hAnsi="Times New Roman" w:cs="Times New Roman"/>
          <w:sz w:val="28"/>
          <w:szCs w:val="28"/>
        </w:rPr>
        <w:t>.</w:t>
      </w:r>
    </w:p>
    <w:p w:rsidR="00FC31C3" w:rsidRPr="007D5E8E" w:rsidRDefault="00FC31C3" w:rsidP="00CA2D3E">
      <w:pPr>
        <w:ind w:firstLine="851"/>
        <w:rPr>
          <w:rFonts w:ascii="Times New Roman" w:hAnsi="Times New Roman" w:cs="Times New Roman"/>
          <w:sz w:val="28"/>
          <w:szCs w:val="28"/>
        </w:rPr>
      </w:pPr>
      <w:r w:rsidRPr="007D5E8E">
        <w:rPr>
          <w:rFonts w:ascii="Times New Roman" w:hAnsi="Times New Roman" w:cs="Times New Roman"/>
          <w:sz w:val="28"/>
          <w:szCs w:val="28"/>
        </w:rPr>
        <w:t xml:space="preserve">Иногда постановка объектов доходит до абсурда: Так, 1 объект </w:t>
      </w:r>
      <w:proofErr w:type="spellStart"/>
      <w:r w:rsidRPr="007D5E8E">
        <w:rPr>
          <w:rFonts w:ascii="Times New Roman" w:hAnsi="Times New Roman" w:cs="Times New Roman"/>
          <w:sz w:val="28"/>
          <w:szCs w:val="28"/>
        </w:rPr>
        <w:t>Возейское</w:t>
      </w:r>
      <w:proofErr w:type="spellEnd"/>
      <w:r w:rsidRPr="007D5E8E">
        <w:rPr>
          <w:rFonts w:ascii="Times New Roman" w:hAnsi="Times New Roman" w:cs="Times New Roman"/>
          <w:sz w:val="28"/>
          <w:szCs w:val="28"/>
        </w:rPr>
        <w:t xml:space="preserve"> месторождение ООО «ЛУКОЙЛ-</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 крупное нефтяное месторождение на площади в десятки квадратных километров со множеством источников выбросов, сбросов и объектов размещения отходов. И в то же время </w:t>
      </w:r>
      <w:r w:rsidRPr="007D5E8E">
        <w:rPr>
          <w:rFonts w:ascii="Times New Roman" w:hAnsi="Times New Roman" w:cs="Times New Roman"/>
          <w:sz w:val="28"/>
          <w:szCs w:val="28"/>
        </w:rPr>
        <w:tab/>
        <w:t>ООО "Нобель Ойл" имеет 14 объектов – кустов скважин на одном Южно-</w:t>
      </w:r>
      <w:proofErr w:type="spellStart"/>
      <w:r w:rsidRPr="007D5E8E">
        <w:rPr>
          <w:rFonts w:ascii="Times New Roman" w:hAnsi="Times New Roman" w:cs="Times New Roman"/>
          <w:sz w:val="28"/>
          <w:szCs w:val="28"/>
        </w:rPr>
        <w:t>Ошском</w:t>
      </w:r>
      <w:proofErr w:type="spellEnd"/>
      <w:r w:rsidRPr="007D5E8E">
        <w:rPr>
          <w:rFonts w:ascii="Times New Roman" w:hAnsi="Times New Roman" w:cs="Times New Roman"/>
          <w:sz w:val="28"/>
          <w:szCs w:val="28"/>
        </w:rPr>
        <w:t xml:space="preserve"> месторождение нефти.</w:t>
      </w:r>
    </w:p>
    <w:p w:rsidR="00527C03" w:rsidRPr="007D5E8E" w:rsidRDefault="00527C03" w:rsidP="00527C03">
      <w:pPr>
        <w:ind w:firstLine="851"/>
        <w:rPr>
          <w:rFonts w:ascii="Times New Roman" w:hAnsi="Times New Roman" w:cs="Times New Roman"/>
          <w:sz w:val="28"/>
          <w:szCs w:val="28"/>
        </w:rPr>
      </w:pPr>
      <w:r w:rsidRPr="007D5E8E">
        <w:rPr>
          <w:rFonts w:ascii="Times New Roman" w:hAnsi="Times New Roman" w:cs="Times New Roman"/>
          <w:sz w:val="28"/>
          <w:szCs w:val="28"/>
        </w:rPr>
        <w:t xml:space="preserve">Управлением проведена работа по информированию недропользователей об обязательной регистрации объектов оказывающих негативное воздействие на окружающую среду. За 2020 год, в адрес 101 недропользователя, не поставивших объекты НВОС на государственный учет, направлены Предостережения о недопустимости нарушений обязательных требований. В ходе работы по </w:t>
      </w:r>
      <w:proofErr w:type="spellStart"/>
      <w:r w:rsidRPr="007D5E8E">
        <w:rPr>
          <w:rFonts w:ascii="Times New Roman" w:hAnsi="Times New Roman" w:cs="Times New Roman"/>
          <w:sz w:val="28"/>
          <w:szCs w:val="28"/>
        </w:rPr>
        <w:t>обязанию</w:t>
      </w:r>
      <w:proofErr w:type="spellEnd"/>
      <w:r w:rsidRPr="007D5E8E">
        <w:rPr>
          <w:rFonts w:ascii="Times New Roman" w:hAnsi="Times New Roman" w:cs="Times New Roman"/>
          <w:sz w:val="28"/>
          <w:szCs w:val="28"/>
        </w:rPr>
        <w:t xml:space="preserve"> недропользователей постановки объектов НВОС на государственный учёт, 9 писем с предостережениями вернулось, в связи с истечением срока хранения, по 28 предостережениям недропользователями предоставлена информация о том, что объекты НВОС поставлены ранее на государственный учет, по 28 предостережениям предприятиями приняты меры по постановке на государственный учет, 26 предостережений оставлены без ответа. По 18 предостережениям предприятия заявили, что не имеют объектов НВОС в пределах лицензионных участков. По мнению Организаций, постановке на учет подлежат только те объекты негативного воздействия на окружающую среду, которые оказывают фактическое воздействие и связаны с выбросами, сбросами загрязняющих веществ и отходами.</w:t>
      </w:r>
    </w:p>
    <w:p w:rsidR="000004E6" w:rsidRPr="007D5E8E" w:rsidRDefault="000004E6" w:rsidP="000004E6">
      <w:pPr>
        <w:ind w:firstLine="851"/>
        <w:rPr>
          <w:rFonts w:ascii="Times New Roman" w:hAnsi="Times New Roman" w:cs="Times New Roman"/>
          <w:sz w:val="28"/>
          <w:szCs w:val="28"/>
        </w:rPr>
      </w:pPr>
      <w:r w:rsidRPr="007D5E8E">
        <w:rPr>
          <w:rFonts w:ascii="Times New Roman" w:hAnsi="Times New Roman" w:cs="Times New Roman"/>
          <w:sz w:val="28"/>
          <w:szCs w:val="28"/>
        </w:rPr>
        <w:t>В обоснование данной позиции предприятия ссылаются на отсутствие четких законодательных формулировок, порождающих двоякость толкования нормативных требований относительно отнесения тех или иных объектов к объектам НВОС, и как следствие на возникновение проблем в правоприменении.</w:t>
      </w:r>
    </w:p>
    <w:p w:rsidR="000004E6" w:rsidRPr="007D5E8E" w:rsidRDefault="000004E6" w:rsidP="000004E6">
      <w:pPr>
        <w:ind w:firstLine="851"/>
        <w:rPr>
          <w:rFonts w:ascii="Times New Roman" w:hAnsi="Times New Roman" w:cs="Times New Roman"/>
          <w:sz w:val="28"/>
          <w:szCs w:val="28"/>
        </w:rPr>
      </w:pPr>
      <w:r w:rsidRPr="007D5E8E">
        <w:rPr>
          <w:rFonts w:ascii="Times New Roman" w:hAnsi="Times New Roman" w:cs="Times New Roman"/>
          <w:sz w:val="28"/>
          <w:szCs w:val="28"/>
        </w:rPr>
        <w:t xml:space="preserve">В связи с чем возникает следующая проблема: </w:t>
      </w:r>
    </w:p>
    <w:p w:rsidR="000004E6" w:rsidRPr="007D5E8E" w:rsidRDefault="000004E6" w:rsidP="000004E6">
      <w:pPr>
        <w:ind w:firstLine="851"/>
        <w:rPr>
          <w:rFonts w:ascii="Times New Roman" w:hAnsi="Times New Roman" w:cs="Times New Roman"/>
          <w:sz w:val="28"/>
          <w:szCs w:val="28"/>
        </w:rPr>
      </w:pPr>
      <w:r w:rsidRPr="007D5E8E">
        <w:rPr>
          <w:rFonts w:ascii="Times New Roman" w:hAnsi="Times New Roman" w:cs="Times New Roman"/>
          <w:sz w:val="28"/>
          <w:szCs w:val="28"/>
        </w:rPr>
        <w:t>Согласно ст. 37 ФЗ «О недрах» 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норм и правил в области использования и охраны недр.</w:t>
      </w:r>
    </w:p>
    <w:p w:rsidR="000004E6" w:rsidRPr="007D5E8E" w:rsidRDefault="000004E6" w:rsidP="000004E6">
      <w:pPr>
        <w:ind w:firstLine="851"/>
        <w:rPr>
          <w:rFonts w:ascii="Times New Roman" w:hAnsi="Times New Roman" w:cs="Times New Roman"/>
          <w:sz w:val="28"/>
          <w:szCs w:val="28"/>
        </w:rPr>
      </w:pPr>
      <w:r w:rsidRPr="007D5E8E">
        <w:rPr>
          <w:rFonts w:ascii="Times New Roman" w:hAnsi="Times New Roman" w:cs="Times New Roman"/>
          <w:sz w:val="28"/>
          <w:szCs w:val="28"/>
        </w:rPr>
        <w:lastRenderedPageBreak/>
        <w:t xml:space="preserve">Включение в ежегодный план проверок, а также проведение внеплановых проверок предприятий возможно только при наличии поставленных ими на учёт объектов НВОС. Однако, ряд компаний одновременно могут иметь лицензии на право пользования недрами и не иметь объекты НВОС. </w:t>
      </w:r>
    </w:p>
    <w:p w:rsidR="000004E6" w:rsidRPr="007D5E8E" w:rsidRDefault="000004E6" w:rsidP="000004E6">
      <w:pPr>
        <w:ind w:firstLine="851"/>
        <w:rPr>
          <w:rFonts w:ascii="Times New Roman" w:hAnsi="Times New Roman" w:cs="Times New Roman"/>
          <w:sz w:val="28"/>
          <w:szCs w:val="28"/>
        </w:rPr>
      </w:pPr>
      <w:r w:rsidRPr="007D5E8E">
        <w:rPr>
          <w:rFonts w:ascii="Times New Roman" w:hAnsi="Times New Roman" w:cs="Times New Roman"/>
          <w:sz w:val="28"/>
          <w:szCs w:val="28"/>
        </w:rPr>
        <w:t>Кроме того, Постановлением Правительства Российской Федерации от 28.09.2015 № 1029 не определены критерии отнесения объектов по добыче полезных ископаемых, лицензионных участков и площадок выделенных для деятельности предприятия (разведка и поиски), фактически не оказывающего воздействия на окружающую среду.</w:t>
      </w:r>
    </w:p>
    <w:p w:rsidR="000004E6" w:rsidRPr="007D5E8E" w:rsidRDefault="000004E6" w:rsidP="000004E6">
      <w:pPr>
        <w:ind w:firstLine="851"/>
        <w:rPr>
          <w:rFonts w:ascii="Times New Roman" w:hAnsi="Times New Roman" w:cs="Times New Roman"/>
          <w:sz w:val="28"/>
          <w:szCs w:val="28"/>
        </w:rPr>
      </w:pPr>
      <w:r w:rsidRPr="007D5E8E">
        <w:rPr>
          <w:rFonts w:ascii="Times New Roman" w:hAnsi="Times New Roman" w:cs="Times New Roman"/>
          <w:sz w:val="28"/>
          <w:szCs w:val="28"/>
        </w:rPr>
        <w:t xml:space="preserve">В связи правовым пробелом в регулировании данного вопроса (отсутствии в документе, утвержденным Постановлением, конкретных формулировок) и не верной трактовки недропользователями Закона № 7 — ФЗ (Предприятия считают, негативное воздействие на окружающую среду, включает в себя выбросы вредных (загрязняющих) веществ в атмосферный воздух, вредных физических воздействий на атмосферный воздух и их источников, а также отходы производства и потребления), Юридические лица считают, что такие объекты, постановке на государственный учёт не подлежат. </w:t>
      </w:r>
    </w:p>
    <w:p w:rsidR="000004E6" w:rsidRPr="007D5E8E" w:rsidRDefault="000004E6" w:rsidP="000004E6">
      <w:pPr>
        <w:ind w:firstLine="851"/>
        <w:rPr>
          <w:rFonts w:ascii="Times New Roman" w:hAnsi="Times New Roman" w:cs="Times New Roman"/>
          <w:sz w:val="28"/>
          <w:szCs w:val="28"/>
        </w:rPr>
      </w:pPr>
      <w:r w:rsidRPr="007D5E8E">
        <w:rPr>
          <w:rFonts w:ascii="Times New Roman" w:hAnsi="Times New Roman" w:cs="Times New Roman"/>
          <w:sz w:val="28"/>
          <w:szCs w:val="28"/>
        </w:rPr>
        <w:t>С учётом изложенного, Управление предлагает:</w:t>
      </w:r>
    </w:p>
    <w:p w:rsidR="000004E6" w:rsidRPr="007D5E8E" w:rsidRDefault="000004E6" w:rsidP="000004E6">
      <w:pPr>
        <w:ind w:firstLine="851"/>
        <w:rPr>
          <w:rFonts w:ascii="Times New Roman" w:hAnsi="Times New Roman" w:cs="Times New Roman"/>
          <w:sz w:val="28"/>
          <w:szCs w:val="28"/>
        </w:rPr>
      </w:pPr>
      <w:r w:rsidRPr="007D5E8E">
        <w:rPr>
          <w:rFonts w:ascii="Times New Roman" w:hAnsi="Times New Roman" w:cs="Times New Roman"/>
          <w:sz w:val="28"/>
          <w:szCs w:val="28"/>
        </w:rPr>
        <w:t>Внести изменения в законодательство в части возможности присвоения лицензионному участку категории риска в зависимости от характера деятельности предприятия (добыча, разведка, поиски), установленного лицензией на право пользования недрами.</w:t>
      </w:r>
    </w:p>
    <w:p w:rsidR="000004E6" w:rsidRPr="007D5E8E" w:rsidRDefault="000004E6" w:rsidP="000004E6">
      <w:pPr>
        <w:ind w:firstLine="851"/>
        <w:rPr>
          <w:rFonts w:ascii="Times New Roman" w:hAnsi="Times New Roman" w:cs="Times New Roman"/>
          <w:sz w:val="28"/>
          <w:szCs w:val="28"/>
        </w:rPr>
      </w:pPr>
      <w:r w:rsidRPr="007D5E8E">
        <w:rPr>
          <w:rFonts w:ascii="Times New Roman" w:hAnsi="Times New Roman" w:cs="Times New Roman"/>
          <w:sz w:val="28"/>
          <w:szCs w:val="28"/>
        </w:rPr>
        <w:t>Разработать иные условия присвоения категорий рисков к объектам надзора в области недропользования;</w:t>
      </w:r>
    </w:p>
    <w:p w:rsidR="000004E6" w:rsidRPr="007D5E8E" w:rsidRDefault="000004E6" w:rsidP="000004E6">
      <w:pPr>
        <w:ind w:firstLine="851"/>
        <w:rPr>
          <w:rFonts w:ascii="Times New Roman" w:hAnsi="Times New Roman" w:cs="Times New Roman"/>
          <w:sz w:val="28"/>
          <w:szCs w:val="28"/>
        </w:rPr>
      </w:pPr>
      <w:r w:rsidRPr="007D5E8E">
        <w:rPr>
          <w:rFonts w:ascii="Times New Roman" w:hAnsi="Times New Roman" w:cs="Times New Roman"/>
          <w:sz w:val="28"/>
          <w:szCs w:val="28"/>
        </w:rPr>
        <w:t xml:space="preserve">Разработать Методические рекомендации для недропользователей по постановке объектов НВОС, в том числе скважин по добыче подземных вод на государственный учет, промышленных площадок и участков недр, на которых, фактически, не оказывается негативное воздействие на окружающую среду. </w:t>
      </w:r>
    </w:p>
    <w:p w:rsidR="000004E6" w:rsidRPr="007D5E8E" w:rsidRDefault="000004E6" w:rsidP="000004E6">
      <w:pPr>
        <w:ind w:firstLine="851"/>
        <w:rPr>
          <w:rFonts w:ascii="Times New Roman" w:hAnsi="Times New Roman" w:cs="Times New Roman"/>
          <w:sz w:val="28"/>
          <w:szCs w:val="28"/>
        </w:rPr>
      </w:pPr>
      <w:r w:rsidRPr="007D5E8E">
        <w:rPr>
          <w:rFonts w:ascii="Times New Roman" w:hAnsi="Times New Roman" w:cs="Times New Roman"/>
          <w:sz w:val="28"/>
          <w:szCs w:val="28"/>
        </w:rPr>
        <w:t xml:space="preserve">Межрегиональным управлением Росприроднадзора по Республике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и Ненецкому автономному округу проведено: </w:t>
      </w:r>
    </w:p>
    <w:p w:rsidR="000004E6" w:rsidRPr="007D5E8E" w:rsidRDefault="000004E6" w:rsidP="000004E6">
      <w:pPr>
        <w:ind w:firstLine="851"/>
        <w:rPr>
          <w:rFonts w:ascii="Times New Roman" w:hAnsi="Times New Roman" w:cs="Times New Roman"/>
          <w:sz w:val="28"/>
          <w:szCs w:val="28"/>
        </w:rPr>
      </w:pPr>
      <w:r w:rsidRPr="007D5E8E">
        <w:rPr>
          <w:rFonts w:ascii="Times New Roman" w:hAnsi="Times New Roman" w:cs="Times New Roman"/>
          <w:sz w:val="28"/>
          <w:szCs w:val="28"/>
        </w:rPr>
        <w:t xml:space="preserve">в 2018 году проведено 26 контрольно-надзорных мероприятий, связанных с геологическим изучением, рациональным использованием и охраной недр, в том числе 19 внеплановых, 7 плановых — Республика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22 контрольно-надзорных мероприятий, связанных с геологическим </w:t>
      </w:r>
      <w:r w:rsidRPr="007D5E8E">
        <w:rPr>
          <w:rFonts w:ascii="Times New Roman" w:hAnsi="Times New Roman" w:cs="Times New Roman"/>
          <w:sz w:val="28"/>
          <w:szCs w:val="28"/>
        </w:rPr>
        <w:lastRenderedPageBreak/>
        <w:t xml:space="preserve">изучением, рациональным использованием и охраной недр, в том числе 14 внеплановых, 8 плановых — Ненецкий автономный округ; </w:t>
      </w:r>
    </w:p>
    <w:p w:rsidR="000004E6" w:rsidRPr="007D5E8E" w:rsidRDefault="000004E6" w:rsidP="000004E6">
      <w:pPr>
        <w:ind w:firstLine="851"/>
        <w:rPr>
          <w:rFonts w:ascii="Times New Roman" w:hAnsi="Times New Roman" w:cs="Times New Roman"/>
          <w:sz w:val="28"/>
          <w:szCs w:val="28"/>
        </w:rPr>
      </w:pPr>
      <w:r w:rsidRPr="007D5E8E">
        <w:rPr>
          <w:rFonts w:ascii="Times New Roman" w:hAnsi="Times New Roman" w:cs="Times New Roman"/>
          <w:sz w:val="28"/>
          <w:szCs w:val="28"/>
        </w:rPr>
        <w:t xml:space="preserve">в 2019 году проведено 30 контрольно-надзорных мероприятий, связанных с геологическим изучением, рациональным использованием и охраной недр, в том числе 24 внеплановых, 6 плановых— Республика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26 контрольно-надзорных мероприятий, связанных с геологическим изучением, рациональным использованием и охраной недр, в том числе 10 внеплановых, 16 плановых — Ненецкий автономный округ; .</w:t>
      </w:r>
    </w:p>
    <w:p w:rsidR="000004E6" w:rsidRPr="007D5E8E" w:rsidRDefault="00154167" w:rsidP="000004E6">
      <w:pPr>
        <w:ind w:firstLine="851"/>
        <w:rPr>
          <w:rFonts w:ascii="Times New Roman" w:hAnsi="Times New Roman" w:cs="Times New Roman"/>
          <w:sz w:val="28"/>
          <w:szCs w:val="28"/>
        </w:rPr>
      </w:pPr>
      <w:r w:rsidRPr="007D5E8E">
        <w:rPr>
          <w:rFonts w:ascii="Times New Roman" w:hAnsi="Times New Roman" w:cs="Times New Roman"/>
          <w:sz w:val="28"/>
          <w:szCs w:val="28"/>
        </w:rPr>
        <w:t xml:space="preserve">За 2020 год проведено 4 контрольно-надзорных мероприятия, связанных с геологическим изучением, рациональным использованием и охраной недр, в том числе 4 внеплановых — Республика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2 контрольно-надзорных мероприятия,  связанных с геологическим изучением, рациональным использованием и охраной недр, в том числе 2 плановых — Ненецкий автономный округ.</w:t>
      </w:r>
    </w:p>
    <w:p w:rsidR="00FC31C3" w:rsidRPr="007D5E8E" w:rsidRDefault="00FC31C3" w:rsidP="00FC31C3">
      <w:pPr>
        <w:ind w:firstLine="851"/>
        <w:rPr>
          <w:rFonts w:ascii="Times New Roman" w:hAnsi="Times New Roman" w:cs="Times New Roman"/>
          <w:sz w:val="28"/>
          <w:szCs w:val="28"/>
        </w:rPr>
      </w:pPr>
      <w:r w:rsidRPr="007D5E8E">
        <w:rPr>
          <w:rFonts w:ascii="Times New Roman" w:hAnsi="Times New Roman" w:cs="Times New Roman"/>
          <w:sz w:val="28"/>
          <w:szCs w:val="28"/>
        </w:rPr>
        <w:t xml:space="preserve">Управление постоянно проводит совместную работу по профилактике, выявлению и устранению нарушений с органами исполнительной власти. </w:t>
      </w:r>
      <w:r w:rsidR="00527C03" w:rsidRPr="007D5E8E">
        <w:rPr>
          <w:rFonts w:ascii="Times New Roman" w:hAnsi="Times New Roman" w:cs="Times New Roman"/>
          <w:sz w:val="28"/>
          <w:szCs w:val="28"/>
        </w:rPr>
        <w:t>За</w:t>
      </w:r>
      <w:r w:rsidRPr="007D5E8E">
        <w:rPr>
          <w:rFonts w:ascii="Times New Roman" w:hAnsi="Times New Roman" w:cs="Times New Roman"/>
          <w:sz w:val="28"/>
          <w:szCs w:val="28"/>
        </w:rPr>
        <w:t xml:space="preserve"> 20</w:t>
      </w:r>
      <w:r w:rsidR="00527C03" w:rsidRPr="007D5E8E">
        <w:rPr>
          <w:rFonts w:ascii="Times New Roman" w:hAnsi="Times New Roman" w:cs="Times New Roman"/>
          <w:sz w:val="28"/>
          <w:szCs w:val="28"/>
        </w:rPr>
        <w:t>20</w:t>
      </w:r>
      <w:r w:rsidRPr="007D5E8E">
        <w:rPr>
          <w:rFonts w:ascii="Times New Roman" w:hAnsi="Times New Roman" w:cs="Times New Roman"/>
          <w:sz w:val="28"/>
          <w:szCs w:val="28"/>
        </w:rPr>
        <w:t xml:space="preserve"> год, на основании Уведомлений отдела геологии и лицензирования Департамента по недропользованию по северо-западному федеральному округу на континентальном шельфе и в Мировом океане проведен</w:t>
      </w:r>
      <w:r w:rsidR="00527C03" w:rsidRPr="007D5E8E">
        <w:rPr>
          <w:rFonts w:ascii="Times New Roman" w:hAnsi="Times New Roman" w:cs="Times New Roman"/>
          <w:sz w:val="28"/>
          <w:szCs w:val="28"/>
        </w:rPr>
        <w:t>а</w:t>
      </w:r>
      <w:r w:rsidRPr="007D5E8E">
        <w:rPr>
          <w:rFonts w:ascii="Times New Roman" w:hAnsi="Times New Roman" w:cs="Times New Roman"/>
          <w:sz w:val="28"/>
          <w:szCs w:val="28"/>
        </w:rPr>
        <w:t xml:space="preserve"> внепланов</w:t>
      </w:r>
      <w:r w:rsidR="00A1319D" w:rsidRPr="007D5E8E">
        <w:rPr>
          <w:rFonts w:ascii="Times New Roman" w:hAnsi="Times New Roman" w:cs="Times New Roman"/>
          <w:sz w:val="28"/>
          <w:szCs w:val="28"/>
        </w:rPr>
        <w:t>ая</w:t>
      </w:r>
      <w:r w:rsidRPr="007D5E8E">
        <w:rPr>
          <w:rFonts w:ascii="Times New Roman" w:hAnsi="Times New Roman" w:cs="Times New Roman"/>
          <w:sz w:val="28"/>
          <w:szCs w:val="28"/>
        </w:rPr>
        <w:t xml:space="preserve"> документарн</w:t>
      </w:r>
      <w:r w:rsidR="00A1319D" w:rsidRPr="007D5E8E">
        <w:rPr>
          <w:rFonts w:ascii="Times New Roman" w:hAnsi="Times New Roman" w:cs="Times New Roman"/>
          <w:sz w:val="28"/>
          <w:szCs w:val="28"/>
        </w:rPr>
        <w:t>ая</w:t>
      </w:r>
      <w:r w:rsidRPr="007D5E8E">
        <w:rPr>
          <w:rFonts w:ascii="Times New Roman" w:hAnsi="Times New Roman" w:cs="Times New Roman"/>
          <w:sz w:val="28"/>
          <w:szCs w:val="28"/>
        </w:rPr>
        <w:t xml:space="preserve"> проверк</w:t>
      </w:r>
      <w:r w:rsidR="00A1319D" w:rsidRPr="007D5E8E">
        <w:rPr>
          <w:rFonts w:ascii="Times New Roman" w:hAnsi="Times New Roman" w:cs="Times New Roman"/>
          <w:sz w:val="28"/>
          <w:szCs w:val="28"/>
        </w:rPr>
        <w:t>а</w:t>
      </w:r>
      <w:r w:rsidRPr="007D5E8E">
        <w:rPr>
          <w:rFonts w:ascii="Times New Roman" w:hAnsi="Times New Roman" w:cs="Times New Roman"/>
          <w:sz w:val="28"/>
          <w:szCs w:val="28"/>
        </w:rPr>
        <w:t xml:space="preserve">, по информации ИФНС – </w:t>
      </w:r>
      <w:r w:rsidR="00A1319D" w:rsidRPr="007D5E8E">
        <w:rPr>
          <w:rFonts w:ascii="Times New Roman" w:hAnsi="Times New Roman" w:cs="Times New Roman"/>
          <w:sz w:val="28"/>
          <w:szCs w:val="28"/>
        </w:rPr>
        <w:t>1</w:t>
      </w:r>
      <w:r w:rsidRPr="007D5E8E">
        <w:rPr>
          <w:rFonts w:ascii="Times New Roman" w:hAnsi="Times New Roman" w:cs="Times New Roman"/>
          <w:sz w:val="28"/>
          <w:szCs w:val="28"/>
        </w:rPr>
        <w:t xml:space="preserve"> проверк</w:t>
      </w:r>
      <w:r w:rsidR="00A1319D" w:rsidRPr="007D5E8E">
        <w:rPr>
          <w:rFonts w:ascii="Times New Roman" w:hAnsi="Times New Roman" w:cs="Times New Roman"/>
          <w:sz w:val="28"/>
          <w:szCs w:val="28"/>
        </w:rPr>
        <w:t>а</w:t>
      </w:r>
      <w:r w:rsidRPr="007D5E8E">
        <w:rPr>
          <w:rFonts w:ascii="Times New Roman" w:hAnsi="Times New Roman" w:cs="Times New Roman"/>
          <w:sz w:val="28"/>
          <w:szCs w:val="28"/>
        </w:rPr>
        <w:t>.</w:t>
      </w:r>
    </w:p>
    <w:p w:rsidR="000004E6" w:rsidRPr="007D5E8E" w:rsidRDefault="000004E6" w:rsidP="000004E6">
      <w:pPr>
        <w:ind w:firstLine="851"/>
        <w:rPr>
          <w:rFonts w:ascii="Times New Roman" w:hAnsi="Times New Roman" w:cs="Times New Roman"/>
          <w:sz w:val="28"/>
          <w:szCs w:val="28"/>
        </w:rPr>
      </w:pPr>
      <w:r w:rsidRPr="007D5E8E">
        <w:rPr>
          <w:rFonts w:ascii="Times New Roman" w:hAnsi="Times New Roman" w:cs="Times New Roman"/>
          <w:sz w:val="28"/>
          <w:szCs w:val="28"/>
        </w:rPr>
        <w:t xml:space="preserve">Межрегиональным управлением Росприроднадзора по Республике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и Ненецкому автономному округу: </w:t>
      </w:r>
    </w:p>
    <w:p w:rsidR="000004E6" w:rsidRPr="007D5E8E" w:rsidRDefault="00A1319D" w:rsidP="000004E6">
      <w:pPr>
        <w:ind w:firstLine="851"/>
        <w:rPr>
          <w:rFonts w:ascii="Times New Roman" w:hAnsi="Times New Roman" w:cs="Times New Roman"/>
          <w:sz w:val="28"/>
          <w:szCs w:val="28"/>
        </w:rPr>
      </w:pPr>
      <w:r w:rsidRPr="007D5E8E">
        <w:rPr>
          <w:rFonts w:ascii="Times New Roman" w:hAnsi="Times New Roman" w:cs="Times New Roman"/>
          <w:sz w:val="28"/>
          <w:szCs w:val="28"/>
        </w:rPr>
        <w:t>В</w:t>
      </w:r>
      <w:r w:rsidR="000004E6" w:rsidRPr="007D5E8E">
        <w:rPr>
          <w:rFonts w:ascii="Times New Roman" w:hAnsi="Times New Roman" w:cs="Times New Roman"/>
          <w:sz w:val="28"/>
          <w:szCs w:val="28"/>
        </w:rPr>
        <w:t xml:space="preserve"> 2018 году проведено 48 проверок, выдано 24 (16 — РК, 8 — НАО) предписания; в 2019 году проведено 56 </w:t>
      </w:r>
      <w:proofErr w:type="spellStart"/>
      <w:r w:rsidR="000004E6" w:rsidRPr="007D5E8E">
        <w:rPr>
          <w:rFonts w:ascii="Times New Roman" w:hAnsi="Times New Roman" w:cs="Times New Roman"/>
          <w:sz w:val="28"/>
          <w:szCs w:val="28"/>
        </w:rPr>
        <w:t>проверо</w:t>
      </w:r>
      <w:proofErr w:type="spellEnd"/>
      <w:r w:rsidR="000004E6" w:rsidRPr="007D5E8E">
        <w:rPr>
          <w:rFonts w:ascii="Times New Roman" w:hAnsi="Times New Roman" w:cs="Times New Roman"/>
          <w:sz w:val="28"/>
          <w:szCs w:val="28"/>
        </w:rPr>
        <w:t xml:space="preserve"> выдано 9 предписаний (9 — РК, 0 — НАО).</w:t>
      </w:r>
    </w:p>
    <w:p w:rsidR="00FC31C3" w:rsidRPr="007D5E8E" w:rsidRDefault="00FC31C3" w:rsidP="00FC31C3">
      <w:pPr>
        <w:rPr>
          <w:rFonts w:ascii="Times New Roman" w:hAnsi="Times New Roman" w:cs="Times New Roman"/>
          <w:sz w:val="28"/>
          <w:szCs w:val="28"/>
        </w:rPr>
      </w:pPr>
      <w:r w:rsidRPr="007D5E8E">
        <w:rPr>
          <w:rFonts w:ascii="Times New Roman" w:hAnsi="Times New Roman" w:cs="Times New Roman"/>
          <w:sz w:val="28"/>
          <w:szCs w:val="28"/>
        </w:rPr>
        <w:t xml:space="preserve">Из 9 </w:t>
      </w:r>
      <w:proofErr w:type="spellStart"/>
      <w:r w:rsidRPr="007D5E8E">
        <w:rPr>
          <w:rFonts w:ascii="Times New Roman" w:hAnsi="Times New Roman" w:cs="Times New Roman"/>
          <w:sz w:val="28"/>
          <w:szCs w:val="28"/>
        </w:rPr>
        <w:t>предписаний,выданных</w:t>
      </w:r>
      <w:proofErr w:type="spellEnd"/>
      <w:r w:rsidRPr="007D5E8E">
        <w:rPr>
          <w:rFonts w:ascii="Times New Roman" w:hAnsi="Times New Roman" w:cs="Times New Roman"/>
          <w:sz w:val="28"/>
          <w:szCs w:val="28"/>
        </w:rPr>
        <w:t xml:space="preserve"> в 2019 году природопользователям, выполнено – 5 (переходящих с 2018 года — 4), 8 находятся в стадии выполнения.</w:t>
      </w:r>
    </w:p>
    <w:p w:rsidR="00154167" w:rsidRPr="007D5E8E" w:rsidRDefault="00154167" w:rsidP="00FC31C3">
      <w:pPr>
        <w:rPr>
          <w:rFonts w:ascii="Times New Roman" w:hAnsi="Times New Roman" w:cs="Times New Roman"/>
          <w:sz w:val="28"/>
          <w:szCs w:val="28"/>
        </w:rPr>
      </w:pPr>
      <w:r w:rsidRPr="007D5E8E">
        <w:rPr>
          <w:rFonts w:ascii="Times New Roman" w:hAnsi="Times New Roman" w:cs="Times New Roman"/>
          <w:sz w:val="28"/>
          <w:szCs w:val="28"/>
        </w:rPr>
        <w:t>За 2020 год проведено 6 (4 — РК, 2 — НАО) проверок, выдано 7 (4 — РК, 3 — НАО) предписаний. Из 7 предписаний, выданных в 2020 году природопользователям, выполнено — 0.</w:t>
      </w:r>
    </w:p>
    <w:p w:rsidR="00FC31C3" w:rsidRPr="007D5E8E" w:rsidRDefault="00FC31C3" w:rsidP="00FC31C3">
      <w:pPr>
        <w:spacing w:after="0" w:line="200" w:lineRule="atLeast"/>
        <w:ind w:firstLine="709"/>
        <w:jc w:val="both"/>
        <w:rPr>
          <w:rFonts w:ascii="Times New Roman" w:hAnsi="Times New Roman" w:cs="Times New Roman"/>
          <w:b/>
          <w:sz w:val="28"/>
          <w:szCs w:val="28"/>
        </w:rPr>
      </w:pPr>
      <w:r w:rsidRPr="007D5E8E">
        <w:rPr>
          <w:rFonts w:ascii="Times New Roman" w:hAnsi="Times New Roman" w:cs="Times New Roman"/>
          <w:sz w:val="28"/>
          <w:szCs w:val="28"/>
        </w:rPr>
        <w:t xml:space="preserve">Во исполнении выданных предписаний, предприятиями в 2019 году погашена задолженность по оплате налога на добычу полезных ископаемых, порядка </w:t>
      </w:r>
      <w:r w:rsidRPr="007D5E8E">
        <w:rPr>
          <w:rFonts w:ascii="Times New Roman" w:hAnsi="Times New Roman" w:cs="Times New Roman"/>
          <w:b/>
          <w:sz w:val="28"/>
          <w:szCs w:val="28"/>
        </w:rPr>
        <w:t>453 369 065 руб.</w:t>
      </w:r>
    </w:p>
    <w:tbl>
      <w:tblPr>
        <w:tblW w:w="0" w:type="auto"/>
        <w:tblInd w:w="108" w:type="dxa"/>
        <w:tblLayout w:type="fixed"/>
        <w:tblLook w:val="0000" w:firstRow="0" w:lastRow="0" w:firstColumn="0" w:lastColumn="0" w:noHBand="0" w:noVBand="0"/>
      </w:tblPr>
      <w:tblGrid>
        <w:gridCol w:w="2444"/>
        <w:gridCol w:w="3076"/>
        <w:gridCol w:w="1320"/>
        <w:gridCol w:w="1320"/>
        <w:gridCol w:w="10"/>
      </w:tblGrid>
      <w:tr w:rsidR="007D5E8E" w:rsidRPr="007D5E8E" w:rsidTr="00BB3714">
        <w:trPr>
          <w:gridAfter w:val="1"/>
          <w:wAfter w:w="10" w:type="dxa"/>
          <w:trHeight w:val="375"/>
        </w:trPr>
        <w:tc>
          <w:tcPr>
            <w:tcW w:w="2444" w:type="dxa"/>
            <w:shd w:val="clear" w:color="auto" w:fill="auto"/>
          </w:tcPr>
          <w:p w:rsidR="000004E6" w:rsidRPr="007D5E8E" w:rsidRDefault="000004E6" w:rsidP="000004E6">
            <w:pPr>
              <w:ind w:firstLine="851"/>
              <w:rPr>
                <w:rFonts w:ascii="Times New Roman" w:hAnsi="Times New Roman" w:cs="Times New Roman"/>
                <w:sz w:val="28"/>
                <w:szCs w:val="28"/>
              </w:rPr>
            </w:pPr>
          </w:p>
        </w:tc>
        <w:tc>
          <w:tcPr>
            <w:tcW w:w="3076" w:type="dxa"/>
            <w:shd w:val="clear" w:color="auto" w:fill="auto"/>
          </w:tcPr>
          <w:p w:rsidR="000004E6" w:rsidRPr="007D5E8E" w:rsidRDefault="000004E6" w:rsidP="000004E6">
            <w:pPr>
              <w:ind w:firstLine="851"/>
              <w:rPr>
                <w:rFonts w:ascii="Times New Roman" w:hAnsi="Times New Roman" w:cs="Times New Roman"/>
                <w:sz w:val="28"/>
                <w:szCs w:val="28"/>
              </w:rPr>
            </w:pPr>
          </w:p>
        </w:tc>
        <w:tc>
          <w:tcPr>
            <w:tcW w:w="1320" w:type="dxa"/>
            <w:shd w:val="clear" w:color="auto" w:fill="auto"/>
          </w:tcPr>
          <w:p w:rsidR="000004E6" w:rsidRPr="007D5E8E" w:rsidRDefault="000004E6" w:rsidP="00BB3714">
            <w:pPr>
              <w:rPr>
                <w:rFonts w:ascii="Times New Roman" w:hAnsi="Times New Roman" w:cs="Times New Roman"/>
                <w:sz w:val="28"/>
                <w:szCs w:val="28"/>
              </w:rPr>
            </w:pPr>
            <w:r w:rsidRPr="007D5E8E">
              <w:rPr>
                <w:rFonts w:ascii="Times New Roman" w:hAnsi="Times New Roman" w:cs="Times New Roman"/>
                <w:sz w:val="28"/>
                <w:szCs w:val="28"/>
              </w:rPr>
              <w:t>РК</w:t>
            </w:r>
          </w:p>
        </w:tc>
        <w:tc>
          <w:tcPr>
            <w:tcW w:w="1320" w:type="dxa"/>
            <w:shd w:val="clear" w:color="auto" w:fill="auto"/>
          </w:tcPr>
          <w:p w:rsidR="000004E6" w:rsidRPr="007D5E8E" w:rsidRDefault="000004E6" w:rsidP="00BB3714">
            <w:pPr>
              <w:rPr>
                <w:rFonts w:ascii="Times New Roman" w:hAnsi="Times New Roman" w:cs="Times New Roman"/>
                <w:sz w:val="28"/>
                <w:szCs w:val="28"/>
              </w:rPr>
            </w:pPr>
            <w:r w:rsidRPr="007D5E8E">
              <w:rPr>
                <w:rFonts w:ascii="Times New Roman" w:hAnsi="Times New Roman" w:cs="Times New Roman"/>
                <w:sz w:val="28"/>
                <w:szCs w:val="28"/>
              </w:rPr>
              <w:t>НАО</w:t>
            </w:r>
          </w:p>
        </w:tc>
      </w:tr>
      <w:tr w:rsidR="007D5E8E" w:rsidRPr="007D5E8E" w:rsidTr="00BB3714">
        <w:trPr>
          <w:trHeight w:val="525"/>
        </w:trPr>
        <w:tc>
          <w:tcPr>
            <w:tcW w:w="2444" w:type="dxa"/>
            <w:vMerge w:val="restart"/>
            <w:tcBorders>
              <w:top w:val="single" w:sz="4" w:space="0" w:color="000000"/>
              <w:left w:val="single" w:sz="4" w:space="0" w:color="000000"/>
              <w:bottom w:val="single" w:sz="4" w:space="0" w:color="000000"/>
            </w:tcBorders>
            <w:shd w:val="clear" w:color="auto" w:fill="auto"/>
          </w:tcPr>
          <w:p w:rsidR="00A1319D" w:rsidRPr="007D5E8E" w:rsidRDefault="00A1319D" w:rsidP="00A1319D">
            <w:pPr>
              <w:rPr>
                <w:rFonts w:ascii="Times New Roman" w:hAnsi="Times New Roman" w:cs="Times New Roman"/>
                <w:sz w:val="28"/>
                <w:szCs w:val="28"/>
              </w:rPr>
            </w:pPr>
            <w:r w:rsidRPr="007D5E8E">
              <w:rPr>
                <w:rFonts w:ascii="Times New Roman" w:hAnsi="Times New Roman" w:cs="Times New Roman"/>
                <w:sz w:val="28"/>
                <w:szCs w:val="28"/>
              </w:rPr>
              <w:t>Выдано Предписаний</w:t>
            </w:r>
          </w:p>
        </w:tc>
        <w:tc>
          <w:tcPr>
            <w:tcW w:w="3076" w:type="dxa"/>
            <w:tcBorders>
              <w:top w:val="single" w:sz="4" w:space="0" w:color="000000"/>
              <w:left w:val="single" w:sz="4" w:space="0" w:color="000000"/>
              <w:bottom w:val="single" w:sz="4" w:space="0" w:color="000000"/>
            </w:tcBorders>
            <w:shd w:val="clear" w:color="auto" w:fill="FFFFFF"/>
          </w:tcPr>
          <w:p w:rsidR="00A1319D" w:rsidRPr="007D5E8E" w:rsidRDefault="00A1319D" w:rsidP="00A1319D">
            <w:pPr>
              <w:ind w:firstLine="851"/>
              <w:rPr>
                <w:rFonts w:ascii="Times New Roman" w:hAnsi="Times New Roman" w:cs="Times New Roman"/>
                <w:sz w:val="28"/>
                <w:szCs w:val="28"/>
              </w:rPr>
            </w:pPr>
            <w:r w:rsidRPr="007D5E8E">
              <w:rPr>
                <w:rFonts w:ascii="Times New Roman" w:hAnsi="Times New Roman" w:cs="Times New Roman"/>
                <w:sz w:val="28"/>
                <w:szCs w:val="28"/>
              </w:rPr>
              <w:t>2018 год</w:t>
            </w:r>
          </w:p>
        </w:tc>
        <w:tc>
          <w:tcPr>
            <w:tcW w:w="1320" w:type="dxa"/>
            <w:tcBorders>
              <w:top w:val="single" w:sz="4" w:space="0" w:color="000000"/>
              <w:left w:val="single" w:sz="4" w:space="0" w:color="000000"/>
              <w:bottom w:val="single" w:sz="4" w:space="0" w:color="000000"/>
            </w:tcBorders>
            <w:shd w:val="clear" w:color="auto" w:fill="FFFFFF"/>
          </w:tcPr>
          <w:p w:rsidR="00A1319D" w:rsidRPr="007D5E8E" w:rsidRDefault="00A1319D" w:rsidP="00A1319D">
            <w:pPr>
              <w:rPr>
                <w:rFonts w:ascii="Times New Roman" w:hAnsi="Times New Roman" w:cs="Times New Roman"/>
                <w:sz w:val="28"/>
                <w:szCs w:val="28"/>
              </w:rPr>
            </w:pPr>
            <w:r w:rsidRPr="007D5E8E">
              <w:rPr>
                <w:rFonts w:ascii="Times New Roman" w:hAnsi="Times New Roman" w:cs="Times New Roman"/>
                <w:sz w:val="28"/>
                <w:szCs w:val="28"/>
              </w:rPr>
              <w:t>16</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FFFFFF"/>
          </w:tcPr>
          <w:p w:rsidR="00A1319D" w:rsidRPr="007D5E8E" w:rsidRDefault="00A1319D" w:rsidP="00A1319D">
            <w:pPr>
              <w:ind w:firstLine="851"/>
              <w:rPr>
                <w:rFonts w:ascii="Times New Roman" w:hAnsi="Times New Roman" w:cs="Times New Roman"/>
                <w:sz w:val="28"/>
                <w:szCs w:val="28"/>
              </w:rPr>
            </w:pPr>
            <w:r w:rsidRPr="007D5E8E">
              <w:rPr>
                <w:rFonts w:ascii="Times New Roman" w:hAnsi="Times New Roman" w:cs="Times New Roman"/>
                <w:sz w:val="28"/>
                <w:szCs w:val="28"/>
              </w:rPr>
              <w:t>8</w:t>
            </w:r>
          </w:p>
        </w:tc>
      </w:tr>
      <w:tr w:rsidR="007D5E8E" w:rsidRPr="007D5E8E" w:rsidTr="00BB3714">
        <w:trPr>
          <w:trHeight w:val="375"/>
        </w:trPr>
        <w:tc>
          <w:tcPr>
            <w:tcW w:w="2444" w:type="dxa"/>
            <w:vMerge/>
            <w:tcBorders>
              <w:top w:val="single" w:sz="4" w:space="0" w:color="000000"/>
              <w:left w:val="single" w:sz="4" w:space="0" w:color="000000"/>
              <w:bottom w:val="single" w:sz="4" w:space="0" w:color="000000"/>
            </w:tcBorders>
            <w:shd w:val="clear" w:color="auto" w:fill="auto"/>
            <w:vAlign w:val="center"/>
          </w:tcPr>
          <w:p w:rsidR="00A1319D" w:rsidRPr="007D5E8E" w:rsidRDefault="00A1319D" w:rsidP="00A1319D">
            <w:pPr>
              <w:ind w:firstLine="851"/>
              <w:rPr>
                <w:rFonts w:ascii="Times New Roman" w:hAnsi="Times New Roman" w:cs="Times New Roman"/>
                <w:sz w:val="28"/>
                <w:szCs w:val="28"/>
              </w:rPr>
            </w:pPr>
          </w:p>
        </w:tc>
        <w:tc>
          <w:tcPr>
            <w:tcW w:w="3076" w:type="dxa"/>
            <w:tcBorders>
              <w:left w:val="single" w:sz="4" w:space="0" w:color="000000"/>
              <w:bottom w:val="single" w:sz="4" w:space="0" w:color="000000"/>
            </w:tcBorders>
            <w:shd w:val="clear" w:color="auto" w:fill="FFFFFF"/>
          </w:tcPr>
          <w:p w:rsidR="00A1319D" w:rsidRPr="007D5E8E" w:rsidRDefault="00A1319D" w:rsidP="00A1319D">
            <w:pPr>
              <w:ind w:firstLine="851"/>
              <w:rPr>
                <w:rFonts w:ascii="Times New Roman" w:hAnsi="Times New Roman" w:cs="Times New Roman"/>
                <w:sz w:val="28"/>
                <w:szCs w:val="28"/>
              </w:rPr>
            </w:pPr>
            <w:r w:rsidRPr="007D5E8E">
              <w:rPr>
                <w:rFonts w:ascii="Times New Roman" w:hAnsi="Times New Roman" w:cs="Times New Roman"/>
                <w:sz w:val="28"/>
                <w:szCs w:val="28"/>
              </w:rPr>
              <w:t>2019 год</w:t>
            </w:r>
          </w:p>
        </w:tc>
        <w:tc>
          <w:tcPr>
            <w:tcW w:w="1320" w:type="dxa"/>
            <w:tcBorders>
              <w:left w:val="single" w:sz="4" w:space="0" w:color="000000"/>
              <w:bottom w:val="single" w:sz="4" w:space="0" w:color="000000"/>
            </w:tcBorders>
            <w:shd w:val="clear" w:color="auto" w:fill="FFFFFF"/>
          </w:tcPr>
          <w:p w:rsidR="00A1319D" w:rsidRPr="007D5E8E" w:rsidRDefault="00A1319D" w:rsidP="00A1319D">
            <w:pPr>
              <w:rPr>
                <w:rFonts w:ascii="Times New Roman" w:hAnsi="Times New Roman" w:cs="Times New Roman"/>
                <w:sz w:val="28"/>
                <w:szCs w:val="28"/>
              </w:rPr>
            </w:pPr>
            <w:r w:rsidRPr="007D5E8E">
              <w:rPr>
                <w:rFonts w:ascii="Times New Roman" w:hAnsi="Times New Roman" w:cs="Times New Roman"/>
                <w:sz w:val="28"/>
                <w:szCs w:val="28"/>
              </w:rPr>
              <w:t>9</w:t>
            </w:r>
          </w:p>
        </w:tc>
        <w:tc>
          <w:tcPr>
            <w:tcW w:w="1330" w:type="dxa"/>
            <w:gridSpan w:val="2"/>
            <w:tcBorders>
              <w:left w:val="single" w:sz="4" w:space="0" w:color="000000"/>
              <w:bottom w:val="single" w:sz="4" w:space="0" w:color="000000"/>
              <w:right w:val="single" w:sz="4" w:space="0" w:color="000000"/>
            </w:tcBorders>
            <w:shd w:val="clear" w:color="auto" w:fill="FFFFFF"/>
          </w:tcPr>
          <w:p w:rsidR="00A1319D" w:rsidRPr="007D5E8E" w:rsidRDefault="00A1319D" w:rsidP="00A1319D">
            <w:pPr>
              <w:ind w:firstLine="851"/>
              <w:rPr>
                <w:rFonts w:ascii="Times New Roman" w:hAnsi="Times New Roman" w:cs="Times New Roman"/>
                <w:sz w:val="28"/>
                <w:szCs w:val="28"/>
              </w:rPr>
            </w:pPr>
            <w:r w:rsidRPr="007D5E8E">
              <w:rPr>
                <w:rFonts w:ascii="Times New Roman" w:hAnsi="Times New Roman" w:cs="Times New Roman"/>
                <w:sz w:val="28"/>
                <w:szCs w:val="28"/>
              </w:rPr>
              <w:t>0</w:t>
            </w:r>
          </w:p>
        </w:tc>
      </w:tr>
      <w:tr w:rsidR="007D5E8E" w:rsidRPr="007D5E8E" w:rsidTr="00154167">
        <w:trPr>
          <w:trHeight w:val="375"/>
        </w:trPr>
        <w:tc>
          <w:tcPr>
            <w:tcW w:w="2444" w:type="dxa"/>
            <w:vMerge/>
            <w:tcBorders>
              <w:top w:val="single" w:sz="4" w:space="0" w:color="000000"/>
              <w:left w:val="single" w:sz="4" w:space="0" w:color="000000"/>
              <w:bottom w:val="single" w:sz="4" w:space="0" w:color="000000"/>
            </w:tcBorders>
            <w:shd w:val="clear" w:color="auto" w:fill="auto"/>
            <w:vAlign w:val="center"/>
          </w:tcPr>
          <w:p w:rsidR="00A1319D" w:rsidRPr="007D5E8E" w:rsidRDefault="00A1319D" w:rsidP="00A1319D">
            <w:pPr>
              <w:ind w:firstLine="851"/>
              <w:rPr>
                <w:rFonts w:ascii="Times New Roman" w:hAnsi="Times New Roman" w:cs="Times New Roman"/>
                <w:sz w:val="28"/>
                <w:szCs w:val="28"/>
              </w:rPr>
            </w:pPr>
          </w:p>
        </w:tc>
        <w:tc>
          <w:tcPr>
            <w:tcW w:w="3076" w:type="dxa"/>
            <w:tcBorders>
              <w:left w:val="single" w:sz="4" w:space="0" w:color="000000"/>
            </w:tcBorders>
            <w:shd w:val="clear" w:color="auto" w:fill="FFFFFF"/>
          </w:tcPr>
          <w:p w:rsidR="00A1319D" w:rsidRPr="007D5E8E" w:rsidRDefault="00A1319D" w:rsidP="00A1319D">
            <w:pPr>
              <w:ind w:firstLine="851"/>
              <w:rPr>
                <w:rFonts w:ascii="Times New Roman" w:hAnsi="Times New Roman" w:cs="Times New Roman"/>
                <w:sz w:val="28"/>
                <w:szCs w:val="28"/>
              </w:rPr>
            </w:pPr>
            <w:r w:rsidRPr="007D5E8E">
              <w:rPr>
                <w:rFonts w:ascii="Times New Roman" w:hAnsi="Times New Roman" w:cs="Times New Roman"/>
                <w:sz w:val="28"/>
                <w:szCs w:val="28"/>
              </w:rPr>
              <w:t>2020 год</w:t>
            </w:r>
          </w:p>
        </w:tc>
        <w:tc>
          <w:tcPr>
            <w:tcW w:w="1320" w:type="dxa"/>
            <w:tcBorders>
              <w:left w:val="single" w:sz="4" w:space="0" w:color="000000"/>
            </w:tcBorders>
            <w:shd w:val="clear" w:color="auto" w:fill="FFFFFF"/>
          </w:tcPr>
          <w:p w:rsidR="00A1319D" w:rsidRPr="007D5E8E" w:rsidRDefault="00A1319D" w:rsidP="00A1319D">
            <w:pPr>
              <w:rPr>
                <w:rFonts w:ascii="Times New Roman" w:hAnsi="Times New Roman" w:cs="Times New Roman"/>
                <w:sz w:val="28"/>
                <w:szCs w:val="28"/>
              </w:rPr>
            </w:pPr>
            <w:r w:rsidRPr="007D5E8E">
              <w:rPr>
                <w:rFonts w:ascii="Times New Roman" w:hAnsi="Times New Roman" w:cs="Times New Roman"/>
                <w:sz w:val="28"/>
                <w:szCs w:val="28"/>
              </w:rPr>
              <w:t>4</w:t>
            </w:r>
          </w:p>
        </w:tc>
        <w:tc>
          <w:tcPr>
            <w:tcW w:w="1330" w:type="dxa"/>
            <w:gridSpan w:val="2"/>
            <w:tcBorders>
              <w:left w:val="single" w:sz="4" w:space="0" w:color="000000"/>
              <w:right w:val="single" w:sz="4" w:space="0" w:color="000000"/>
            </w:tcBorders>
            <w:shd w:val="clear" w:color="auto" w:fill="FFFFFF"/>
          </w:tcPr>
          <w:p w:rsidR="00A1319D" w:rsidRPr="007D5E8E" w:rsidRDefault="00A1319D" w:rsidP="00A1319D">
            <w:pPr>
              <w:ind w:firstLine="851"/>
              <w:rPr>
                <w:rFonts w:ascii="Times New Roman" w:hAnsi="Times New Roman" w:cs="Times New Roman"/>
                <w:sz w:val="28"/>
                <w:szCs w:val="28"/>
              </w:rPr>
            </w:pPr>
            <w:r w:rsidRPr="007D5E8E">
              <w:rPr>
                <w:rFonts w:ascii="Times New Roman" w:hAnsi="Times New Roman" w:cs="Times New Roman"/>
                <w:sz w:val="28"/>
                <w:szCs w:val="28"/>
              </w:rPr>
              <w:t>3</w:t>
            </w:r>
          </w:p>
        </w:tc>
      </w:tr>
    </w:tbl>
    <w:p w:rsidR="000004E6" w:rsidRPr="007D5E8E" w:rsidRDefault="000004E6" w:rsidP="000004E6">
      <w:pPr>
        <w:ind w:firstLine="851"/>
        <w:rPr>
          <w:rFonts w:ascii="Times New Roman" w:hAnsi="Times New Roman" w:cs="Times New Roman"/>
          <w:sz w:val="28"/>
          <w:szCs w:val="28"/>
        </w:rPr>
      </w:pPr>
      <w:r w:rsidRPr="007D5E8E">
        <w:rPr>
          <w:rFonts w:ascii="Times New Roman" w:hAnsi="Times New Roman" w:cs="Times New Roman"/>
          <w:sz w:val="28"/>
          <w:szCs w:val="28"/>
        </w:rPr>
        <w:t>В 2018 году Привлечены к административной ответственности 35 (22 — РК, 13 — НАО) лиц.</w:t>
      </w:r>
    </w:p>
    <w:p w:rsidR="000004E6" w:rsidRPr="007D5E8E" w:rsidRDefault="000004E6" w:rsidP="000004E6">
      <w:pPr>
        <w:ind w:firstLine="851"/>
        <w:rPr>
          <w:rFonts w:ascii="Times New Roman" w:hAnsi="Times New Roman" w:cs="Times New Roman"/>
          <w:sz w:val="28"/>
          <w:szCs w:val="28"/>
        </w:rPr>
      </w:pPr>
      <w:r w:rsidRPr="007D5E8E">
        <w:rPr>
          <w:rFonts w:ascii="Times New Roman" w:hAnsi="Times New Roman" w:cs="Times New Roman"/>
          <w:sz w:val="28"/>
          <w:szCs w:val="28"/>
        </w:rPr>
        <w:t>В 2019 году Привлечены к административной ответственности 39 (23 — РК, 16 — НАО) лица.</w:t>
      </w:r>
    </w:p>
    <w:p w:rsidR="00154167" w:rsidRPr="007D5E8E" w:rsidRDefault="00A1319D" w:rsidP="00154167">
      <w:pPr>
        <w:rPr>
          <w:rFonts w:ascii="Times New Roman" w:hAnsi="Times New Roman" w:cs="Times New Roman"/>
          <w:sz w:val="28"/>
          <w:szCs w:val="28"/>
        </w:rPr>
      </w:pPr>
      <w:r w:rsidRPr="007D5E8E">
        <w:rPr>
          <w:rFonts w:ascii="Times New Roman" w:hAnsi="Times New Roman" w:cs="Times New Roman"/>
          <w:sz w:val="28"/>
          <w:szCs w:val="28"/>
        </w:rPr>
        <w:t>В</w:t>
      </w:r>
      <w:r w:rsidR="00154167" w:rsidRPr="007D5E8E">
        <w:rPr>
          <w:rFonts w:ascii="Times New Roman" w:hAnsi="Times New Roman" w:cs="Times New Roman"/>
          <w:sz w:val="28"/>
          <w:szCs w:val="28"/>
        </w:rPr>
        <w:t xml:space="preserve"> 2020 год</w:t>
      </w:r>
      <w:r w:rsidRPr="007D5E8E">
        <w:rPr>
          <w:rFonts w:ascii="Times New Roman" w:hAnsi="Times New Roman" w:cs="Times New Roman"/>
          <w:sz w:val="28"/>
          <w:szCs w:val="28"/>
        </w:rPr>
        <w:t>у</w:t>
      </w:r>
      <w:r w:rsidR="00154167" w:rsidRPr="007D5E8E">
        <w:rPr>
          <w:rFonts w:ascii="Times New Roman" w:hAnsi="Times New Roman" w:cs="Times New Roman"/>
          <w:sz w:val="28"/>
          <w:szCs w:val="28"/>
        </w:rPr>
        <w:t xml:space="preserve"> </w:t>
      </w:r>
      <w:r w:rsidRPr="007D5E8E">
        <w:rPr>
          <w:rFonts w:ascii="Times New Roman" w:hAnsi="Times New Roman" w:cs="Times New Roman"/>
          <w:sz w:val="28"/>
          <w:szCs w:val="28"/>
        </w:rPr>
        <w:t>п</w:t>
      </w:r>
      <w:r w:rsidR="00154167" w:rsidRPr="007D5E8E">
        <w:rPr>
          <w:rFonts w:ascii="Times New Roman" w:hAnsi="Times New Roman" w:cs="Times New Roman"/>
          <w:sz w:val="28"/>
          <w:szCs w:val="28"/>
        </w:rPr>
        <w:t>ривлечены к административной ответс</w:t>
      </w:r>
      <w:r w:rsidRPr="007D5E8E">
        <w:rPr>
          <w:rFonts w:ascii="Times New Roman" w:hAnsi="Times New Roman" w:cs="Times New Roman"/>
          <w:sz w:val="28"/>
          <w:szCs w:val="28"/>
        </w:rPr>
        <w:t>т</w:t>
      </w:r>
      <w:r w:rsidR="00154167" w:rsidRPr="007D5E8E">
        <w:rPr>
          <w:rFonts w:ascii="Times New Roman" w:hAnsi="Times New Roman" w:cs="Times New Roman"/>
          <w:sz w:val="28"/>
          <w:szCs w:val="28"/>
        </w:rPr>
        <w:t xml:space="preserve">венности </w:t>
      </w:r>
      <w:r w:rsidRPr="007D5E8E">
        <w:rPr>
          <w:rFonts w:ascii="Times New Roman" w:hAnsi="Times New Roman" w:cs="Times New Roman"/>
          <w:sz w:val="28"/>
          <w:szCs w:val="28"/>
        </w:rPr>
        <w:t>17</w:t>
      </w:r>
      <w:r w:rsidR="00154167" w:rsidRPr="007D5E8E">
        <w:rPr>
          <w:rFonts w:ascii="Times New Roman" w:hAnsi="Times New Roman" w:cs="Times New Roman"/>
          <w:sz w:val="28"/>
          <w:szCs w:val="28"/>
        </w:rPr>
        <w:t xml:space="preserve"> (11 — РК, </w:t>
      </w:r>
      <w:r w:rsidRPr="007D5E8E">
        <w:rPr>
          <w:rFonts w:ascii="Times New Roman" w:hAnsi="Times New Roman" w:cs="Times New Roman"/>
          <w:sz w:val="28"/>
          <w:szCs w:val="28"/>
        </w:rPr>
        <w:t>6</w:t>
      </w:r>
      <w:r w:rsidR="00154167" w:rsidRPr="007D5E8E">
        <w:rPr>
          <w:rFonts w:ascii="Times New Roman" w:hAnsi="Times New Roman" w:cs="Times New Roman"/>
          <w:sz w:val="28"/>
          <w:szCs w:val="28"/>
        </w:rPr>
        <w:t xml:space="preserve"> — НАО) лиц. </w:t>
      </w:r>
    </w:p>
    <w:p w:rsidR="00154167" w:rsidRPr="007D5E8E" w:rsidRDefault="00154167" w:rsidP="00154167">
      <w:pPr>
        <w:rPr>
          <w:rFonts w:ascii="Times New Roman" w:hAnsi="Times New Roman" w:cs="Times New Roman"/>
          <w:sz w:val="28"/>
          <w:szCs w:val="28"/>
        </w:rPr>
      </w:pPr>
      <w:r w:rsidRPr="007D5E8E">
        <w:rPr>
          <w:rFonts w:ascii="Times New Roman" w:hAnsi="Times New Roman" w:cs="Times New Roman"/>
          <w:sz w:val="28"/>
          <w:szCs w:val="28"/>
        </w:rPr>
        <w:t>Наложено штрафов на сумму 2</w:t>
      </w:r>
      <w:r w:rsidR="00A1319D" w:rsidRPr="007D5E8E">
        <w:rPr>
          <w:rFonts w:ascii="Times New Roman" w:hAnsi="Times New Roman" w:cs="Times New Roman"/>
          <w:sz w:val="28"/>
          <w:szCs w:val="28"/>
        </w:rPr>
        <w:t>6</w:t>
      </w:r>
      <w:r w:rsidRPr="007D5E8E">
        <w:rPr>
          <w:rFonts w:ascii="Times New Roman" w:hAnsi="Times New Roman" w:cs="Times New Roman"/>
          <w:sz w:val="28"/>
          <w:szCs w:val="28"/>
        </w:rPr>
        <w:t xml:space="preserve">00 тыс. </w:t>
      </w:r>
      <w:proofErr w:type="spellStart"/>
      <w:r w:rsidRPr="007D5E8E">
        <w:rPr>
          <w:rFonts w:ascii="Times New Roman" w:hAnsi="Times New Roman" w:cs="Times New Roman"/>
          <w:sz w:val="28"/>
          <w:szCs w:val="28"/>
        </w:rPr>
        <w:t>руб</w:t>
      </w:r>
      <w:proofErr w:type="spellEnd"/>
      <w:r w:rsidRPr="007D5E8E">
        <w:rPr>
          <w:rFonts w:ascii="Times New Roman" w:hAnsi="Times New Roman" w:cs="Times New Roman"/>
          <w:sz w:val="28"/>
          <w:szCs w:val="28"/>
        </w:rPr>
        <w:t xml:space="preserve"> — РК;  на сумму 960 </w:t>
      </w:r>
      <w:proofErr w:type="spellStart"/>
      <w:r w:rsidRPr="007D5E8E">
        <w:rPr>
          <w:rFonts w:ascii="Times New Roman" w:hAnsi="Times New Roman" w:cs="Times New Roman"/>
          <w:sz w:val="28"/>
          <w:szCs w:val="28"/>
        </w:rPr>
        <w:t>тыс.руб</w:t>
      </w:r>
      <w:proofErr w:type="spellEnd"/>
      <w:r w:rsidRPr="007D5E8E">
        <w:rPr>
          <w:rFonts w:ascii="Times New Roman" w:hAnsi="Times New Roman" w:cs="Times New Roman"/>
          <w:sz w:val="28"/>
          <w:szCs w:val="28"/>
        </w:rPr>
        <w:t xml:space="preserve"> — НАО.</w:t>
      </w:r>
    </w:p>
    <w:p w:rsidR="000004E6" w:rsidRPr="007D5E8E" w:rsidRDefault="000004E6" w:rsidP="000004E6">
      <w:pPr>
        <w:ind w:firstLine="851"/>
        <w:rPr>
          <w:rFonts w:ascii="Times New Roman" w:hAnsi="Times New Roman" w:cs="Times New Roman"/>
          <w:sz w:val="28"/>
          <w:szCs w:val="28"/>
        </w:rPr>
      </w:pPr>
      <w:r w:rsidRPr="007D5E8E">
        <w:rPr>
          <w:rFonts w:ascii="Times New Roman" w:hAnsi="Times New Roman" w:cs="Times New Roman"/>
          <w:sz w:val="28"/>
          <w:szCs w:val="28"/>
        </w:rPr>
        <w:t>Работа по взысканию штрафов проводится постоянно – по истечении срока, установленного для оплаты штрафов, материалы направляются в службу судебных приставов для принятия мер.</w:t>
      </w:r>
    </w:p>
    <w:p w:rsidR="00BB3714" w:rsidRPr="007D5E8E" w:rsidRDefault="00BB3714">
      <w:pPr>
        <w:rPr>
          <w:rFonts w:ascii="Times New Roman" w:hAnsi="Times New Roman" w:cs="Times New Roman"/>
          <w:sz w:val="28"/>
          <w:szCs w:val="28"/>
        </w:rPr>
      </w:pPr>
    </w:p>
    <w:p w:rsidR="00365889" w:rsidRPr="007D5E8E" w:rsidRDefault="00365889" w:rsidP="00365889">
      <w:pPr>
        <w:shd w:val="clear" w:color="auto" w:fill="FFFFFF"/>
        <w:spacing w:line="200" w:lineRule="atLeast"/>
        <w:jc w:val="center"/>
        <w:rPr>
          <w:rFonts w:ascii="Times New Roman" w:hAnsi="Times New Roman" w:cs="Times New Roman"/>
          <w:b/>
          <w:sz w:val="28"/>
          <w:szCs w:val="28"/>
        </w:rPr>
      </w:pPr>
      <w:r w:rsidRPr="007D5E8E">
        <w:rPr>
          <w:rFonts w:ascii="Times New Roman" w:hAnsi="Times New Roman" w:cs="Times New Roman"/>
          <w:b/>
          <w:sz w:val="28"/>
          <w:szCs w:val="28"/>
        </w:rPr>
        <w:t>Государственный надзор в области использования и охраны водных объектов</w:t>
      </w:r>
    </w:p>
    <w:p w:rsidR="00365889" w:rsidRPr="007D5E8E" w:rsidRDefault="00365889" w:rsidP="00365889">
      <w:pPr>
        <w:pStyle w:val="a3"/>
        <w:ind w:firstLine="851"/>
        <w:jc w:val="both"/>
        <w:rPr>
          <w:rFonts w:ascii="Times New Roman" w:hAnsi="Times New Roman" w:cs="Times New Roman"/>
          <w:sz w:val="28"/>
          <w:szCs w:val="28"/>
        </w:rPr>
      </w:pPr>
      <w:r w:rsidRPr="007D5E8E">
        <w:rPr>
          <w:rFonts w:ascii="Times New Roman" w:hAnsi="Times New Roman" w:cs="Times New Roman"/>
          <w:sz w:val="28"/>
          <w:szCs w:val="28"/>
        </w:rPr>
        <w:t xml:space="preserve">Общее количество водопользователей на территории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и Ненецкого автономного округа – 170, из которых 76 на основании решений о предоставлении водного объекта в пользование. 21% от всех сбросов на территории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осуществляет предприятие АО «</w:t>
      </w:r>
      <w:proofErr w:type="spellStart"/>
      <w:r w:rsidRPr="007D5E8E">
        <w:rPr>
          <w:rFonts w:ascii="Times New Roman" w:hAnsi="Times New Roman" w:cs="Times New Roman"/>
          <w:sz w:val="28"/>
          <w:szCs w:val="28"/>
        </w:rPr>
        <w:t>Монди</w:t>
      </w:r>
      <w:proofErr w:type="spellEnd"/>
      <w:r w:rsidRPr="007D5E8E">
        <w:rPr>
          <w:rFonts w:ascii="Times New Roman" w:hAnsi="Times New Roman" w:cs="Times New Roman"/>
          <w:sz w:val="28"/>
          <w:szCs w:val="28"/>
        </w:rPr>
        <w:t xml:space="preserve"> СЛПК». За период реконструкции очистных сооружений масса сброса загрязняющих веществ снизилась на 4,5 %.</w:t>
      </w:r>
    </w:p>
    <w:p w:rsidR="00365889" w:rsidRPr="007D5E8E" w:rsidRDefault="00365889" w:rsidP="00365889">
      <w:pPr>
        <w:pStyle w:val="a3"/>
        <w:ind w:firstLine="851"/>
        <w:jc w:val="both"/>
        <w:rPr>
          <w:rFonts w:ascii="Times New Roman" w:hAnsi="Times New Roman" w:cs="Times New Roman"/>
          <w:sz w:val="28"/>
          <w:szCs w:val="28"/>
        </w:rPr>
      </w:pPr>
      <w:r w:rsidRPr="007D5E8E">
        <w:rPr>
          <w:rFonts w:ascii="Times New Roman" w:hAnsi="Times New Roman" w:cs="Times New Roman"/>
          <w:sz w:val="28"/>
          <w:szCs w:val="28"/>
        </w:rPr>
        <w:t>За 2020 год проведено 40 проверок, из которых 5 плановых, 10 внеплановых и 22 рейдовых. Также государственные инспекторы ежегодно привлекаются в качестве специалистов в проверки, проводимые прокуратурой, в рамках уголовных дел и так далее.</w:t>
      </w:r>
    </w:p>
    <w:p w:rsidR="00365889" w:rsidRPr="007D5E8E" w:rsidRDefault="00365889" w:rsidP="00365889">
      <w:pPr>
        <w:pStyle w:val="a3"/>
        <w:ind w:firstLine="851"/>
        <w:jc w:val="both"/>
        <w:rPr>
          <w:rFonts w:ascii="Times New Roman" w:hAnsi="Times New Roman" w:cs="Times New Roman"/>
          <w:sz w:val="28"/>
          <w:szCs w:val="28"/>
        </w:rPr>
      </w:pPr>
      <w:r w:rsidRPr="007D5E8E">
        <w:rPr>
          <w:rFonts w:ascii="Times New Roman" w:hAnsi="Times New Roman" w:cs="Times New Roman"/>
          <w:sz w:val="28"/>
          <w:szCs w:val="28"/>
        </w:rPr>
        <w:t>За 2020 год по результатам проверок выявлено 12 нарушений, устранено 8.</w:t>
      </w:r>
    </w:p>
    <w:p w:rsidR="00365889" w:rsidRPr="007D5E8E" w:rsidRDefault="00365889" w:rsidP="00365889">
      <w:pPr>
        <w:pStyle w:val="a3"/>
        <w:ind w:firstLine="851"/>
        <w:jc w:val="both"/>
        <w:rPr>
          <w:rFonts w:ascii="Times New Roman" w:hAnsi="Times New Roman" w:cs="Times New Roman"/>
          <w:sz w:val="28"/>
          <w:szCs w:val="28"/>
        </w:rPr>
      </w:pPr>
      <w:r w:rsidRPr="007D5E8E">
        <w:rPr>
          <w:rFonts w:ascii="Times New Roman" w:hAnsi="Times New Roman" w:cs="Times New Roman"/>
          <w:sz w:val="28"/>
          <w:szCs w:val="28"/>
        </w:rPr>
        <w:t>К административной ответственности в 2020 году привлечены 42 лица, из них юридических – 29, должностных – 11, физ. лиц – 1, ИП – 1.</w:t>
      </w:r>
    </w:p>
    <w:p w:rsidR="00E97D36" w:rsidRPr="007D5E8E" w:rsidRDefault="00365889" w:rsidP="00365889">
      <w:pPr>
        <w:pStyle w:val="a3"/>
        <w:ind w:firstLine="851"/>
        <w:jc w:val="both"/>
        <w:rPr>
          <w:rFonts w:ascii="Times New Roman" w:hAnsi="Times New Roman" w:cs="Times New Roman"/>
          <w:sz w:val="28"/>
          <w:szCs w:val="28"/>
        </w:rPr>
      </w:pPr>
      <w:r w:rsidRPr="007D5E8E">
        <w:rPr>
          <w:rFonts w:ascii="Times New Roman" w:hAnsi="Times New Roman" w:cs="Times New Roman"/>
          <w:sz w:val="28"/>
          <w:szCs w:val="28"/>
        </w:rPr>
        <w:t>Отмечается положительная динамика по взысканию штрафов: в 2017 г. предъявлено – 2,7 млн. руб., взыскано – 1,8 млн. руб., в 2018 г. предъявлено – 2,9 млн. руб., взыскано – 2,2 млн. руб., в 2019 г. предъявлено – 3,8 млн. руб., взыскано – 3,9 млн. руб., за 2020 год предъявлено – 3 млн. руб., взыскано – 3,6 млн. руб.</w:t>
      </w:r>
    </w:p>
    <w:p w:rsidR="000004E6" w:rsidRPr="007D5E8E" w:rsidRDefault="000004E6" w:rsidP="00CD69F1">
      <w:pPr>
        <w:pStyle w:val="a3"/>
        <w:ind w:firstLine="851"/>
        <w:rPr>
          <w:rFonts w:ascii="Times New Roman" w:hAnsi="Times New Roman" w:cs="Times New Roman"/>
          <w:sz w:val="28"/>
          <w:szCs w:val="28"/>
        </w:rPr>
      </w:pPr>
    </w:p>
    <w:p w:rsidR="00EC7B3C" w:rsidRPr="007D5E8E" w:rsidRDefault="00EC7B3C" w:rsidP="00EC7B3C">
      <w:pPr>
        <w:pStyle w:val="a3"/>
        <w:jc w:val="center"/>
        <w:rPr>
          <w:rFonts w:ascii="Times New Roman" w:hAnsi="Times New Roman" w:cs="Times New Roman"/>
          <w:b/>
          <w:sz w:val="28"/>
          <w:szCs w:val="28"/>
        </w:rPr>
      </w:pPr>
      <w:r w:rsidRPr="007D5E8E">
        <w:rPr>
          <w:rFonts w:ascii="Times New Roman" w:hAnsi="Times New Roman" w:cs="Times New Roman"/>
          <w:b/>
          <w:sz w:val="28"/>
          <w:szCs w:val="28"/>
        </w:rPr>
        <w:t>Государственный надзор в области охраны и использования земель</w:t>
      </w:r>
    </w:p>
    <w:p w:rsidR="000B1BAE" w:rsidRPr="007D5E8E" w:rsidRDefault="000B1BAE" w:rsidP="000B1BAE">
      <w:pPr>
        <w:pStyle w:val="a3"/>
        <w:ind w:firstLine="851"/>
        <w:jc w:val="both"/>
        <w:rPr>
          <w:rFonts w:ascii="Times New Roman" w:hAnsi="Times New Roman" w:cs="Times New Roman"/>
          <w:sz w:val="28"/>
          <w:szCs w:val="28"/>
        </w:rPr>
      </w:pPr>
      <w:r w:rsidRPr="007D5E8E">
        <w:rPr>
          <w:rFonts w:ascii="Times New Roman" w:hAnsi="Times New Roman" w:cs="Times New Roman"/>
          <w:sz w:val="28"/>
          <w:szCs w:val="28"/>
        </w:rPr>
        <w:t>За 2020 год проведен</w:t>
      </w:r>
      <w:r w:rsidR="00D8176D" w:rsidRPr="007D5E8E">
        <w:rPr>
          <w:rFonts w:ascii="Times New Roman" w:hAnsi="Times New Roman" w:cs="Times New Roman"/>
          <w:sz w:val="28"/>
          <w:szCs w:val="28"/>
        </w:rPr>
        <w:t>а</w:t>
      </w:r>
      <w:r w:rsidRPr="007D5E8E">
        <w:rPr>
          <w:rFonts w:ascii="Times New Roman" w:hAnsi="Times New Roman" w:cs="Times New Roman"/>
          <w:sz w:val="28"/>
          <w:szCs w:val="28"/>
        </w:rPr>
        <w:t xml:space="preserve"> </w:t>
      </w:r>
      <w:r w:rsidR="00307C61" w:rsidRPr="007D5E8E">
        <w:rPr>
          <w:rFonts w:ascii="Times New Roman" w:hAnsi="Times New Roman" w:cs="Times New Roman"/>
          <w:sz w:val="28"/>
          <w:szCs w:val="28"/>
        </w:rPr>
        <w:t>3</w:t>
      </w:r>
      <w:r w:rsidR="00D8176D" w:rsidRPr="007D5E8E">
        <w:rPr>
          <w:rFonts w:ascii="Times New Roman" w:hAnsi="Times New Roman" w:cs="Times New Roman"/>
          <w:sz w:val="28"/>
          <w:szCs w:val="28"/>
        </w:rPr>
        <w:t>1</w:t>
      </w:r>
      <w:r w:rsidRPr="007D5E8E">
        <w:rPr>
          <w:rFonts w:ascii="Times New Roman" w:hAnsi="Times New Roman" w:cs="Times New Roman"/>
          <w:sz w:val="28"/>
          <w:szCs w:val="28"/>
        </w:rPr>
        <w:t xml:space="preserve"> провер</w:t>
      </w:r>
      <w:r w:rsidR="00D8176D" w:rsidRPr="007D5E8E">
        <w:rPr>
          <w:rFonts w:ascii="Times New Roman" w:hAnsi="Times New Roman" w:cs="Times New Roman"/>
          <w:sz w:val="28"/>
          <w:szCs w:val="28"/>
        </w:rPr>
        <w:t>ка</w:t>
      </w:r>
      <w:r w:rsidRPr="007D5E8E">
        <w:rPr>
          <w:rFonts w:ascii="Times New Roman" w:hAnsi="Times New Roman" w:cs="Times New Roman"/>
          <w:sz w:val="28"/>
          <w:szCs w:val="28"/>
        </w:rPr>
        <w:t xml:space="preserve">, из которых </w:t>
      </w:r>
      <w:r w:rsidR="00D8176D" w:rsidRPr="007D5E8E">
        <w:rPr>
          <w:rFonts w:ascii="Times New Roman" w:hAnsi="Times New Roman" w:cs="Times New Roman"/>
          <w:sz w:val="28"/>
          <w:szCs w:val="28"/>
        </w:rPr>
        <w:t>9</w:t>
      </w:r>
      <w:r w:rsidRPr="007D5E8E">
        <w:rPr>
          <w:rFonts w:ascii="Times New Roman" w:hAnsi="Times New Roman" w:cs="Times New Roman"/>
          <w:sz w:val="28"/>
          <w:szCs w:val="28"/>
        </w:rPr>
        <w:t xml:space="preserve"> плановых, </w:t>
      </w:r>
      <w:r w:rsidR="00307C61" w:rsidRPr="007D5E8E">
        <w:rPr>
          <w:rFonts w:ascii="Times New Roman" w:hAnsi="Times New Roman" w:cs="Times New Roman"/>
          <w:sz w:val="28"/>
          <w:szCs w:val="28"/>
        </w:rPr>
        <w:t>4</w:t>
      </w:r>
      <w:r w:rsidRPr="007D5E8E">
        <w:rPr>
          <w:rFonts w:ascii="Times New Roman" w:hAnsi="Times New Roman" w:cs="Times New Roman"/>
          <w:sz w:val="28"/>
          <w:szCs w:val="28"/>
        </w:rPr>
        <w:t xml:space="preserve"> внеплановы</w:t>
      </w:r>
      <w:r w:rsidR="00307C61" w:rsidRPr="007D5E8E">
        <w:rPr>
          <w:rFonts w:ascii="Times New Roman" w:hAnsi="Times New Roman" w:cs="Times New Roman"/>
          <w:sz w:val="28"/>
          <w:szCs w:val="28"/>
        </w:rPr>
        <w:t>х</w:t>
      </w:r>
      <w:r w:rsidRPr="007D5E8E">
        <w:rPr>
          <w:rFonts w:ascii="Times New Roman" w:hAnsi="Times New Roman" w:cs="Times New Roman"/>
          <w:sz w:val="28"/>
          <w:szCs w:val="28"/>
        </w:rPr>
        <w:t xml:space="preserve"> и </w:t>
      </w:r>
      <w:r w:rsidR="00307C61" w:rsidRPr="007D5E8E">
        <w:rPr>
          <w:rFonts w:ascii="Times New Roman" w:hAnsi="Times New Roman" w:cs="Times New Roman"/>
          <w:sz w:val="28"/>
          <w:szCs w:val="28"/>
        </w:rPr>
        <w:t>18</w:t>
      </w:r>
      <w:r w:rsidRPr="007D5E8E">
        <w:rPr>
          <w:rFonts w:ascii="Times New Roman" w:hAnsi="Times New Roman" w:cs="Times New Roman"/>
          <w:sz w:val="28"/>
          <w:szCs w:val="28"/>
        </w:rPr>
        <w:t xml:space="preserve"> рейдовых</w:t>
      </w:r>
      <w:r w:rsidR="00D8176D" w:rsidRPr="007D5E8E">
        <w:rPr>
          <w:rFonts w:ascii="Times New Roman" w:hAnsi="Times New Roman" w:cs="Times New Roman"/>
          <w:sz w:val="28"/>
          <w:szCs w:val="28"/>
        </w:rPr>
        <w:t xml:space="preserve"> проверок</w:t>
      </w:r>
      <w:r w:rsidRPr="007D5E8E">
        <w:rPr>
          <w:rFonts w:ascii="Times New Roman" w:hAnsi="Times New Roman" w:cs="Times New Roman"/>
          <w:sz w:val="28"/>
          <w:szCs w:val="28"/>
        </w:rPr>
        <w:t xml:space="preserve">. Также государственные инспекторы ежегодно привлекаются в качестве специалистов в проверки, проводимые прокуратурой, в </w:t>
      </w:r>
      <w:r w:rsidR="00D8176D" w:rsidRPr="007D5E8E">
        <w:rPr>
          <w:rFonts w:ascii="Times New Roman" w:hAnsi="Times New Roman" w:cs="Times New Roman"/>
          <w:sz w:val="28"/>
          <w:szCs w:val="28"/>
        </w:rPr>
        <w:t xml:space="preserve">том числе и в </w:t>
      </w:r>
      <w:r w:rsidRPr="007D5E8E">
        <w:rPr>
          <w:rFonts w:ascii="Times New Roman" w:hAnsi="Times New Roman" w:cs="Times New Roman"/>
          <w:sz w:val="28"/>
          <w:szCs w:val="28"/>
        </w:rPr>
        <w:t>рамках уголовных дел.</w:t>
      </w:r>
    </w:p>
    <w:p w:rsidR="000B1BAE" w:rsidRPr="007D5E8E" w:rsidRDefault="000B1BAE" w:rsidP="000B1BAE">
      <w:pPr>
        <w:pStyle w:val="a3"/>
        <w:ind w:firstLine="851"/>
        <w:jc w:val="both"/>
        <w:rPr>
          <w:rFonts w:ascii="Times New Roman" w:hAnsi="Times New Roman" w:cs="Times New Roman"/>
          <w:sz w:val="28"/>
          <w:szCs w:val="28"/>
        </w:rPr>
      </w:pPr>
      <w:r w:rsidRPr="007D5E8E">
        <w:rPr>
          <w:rFonts w:ascii="Times New Roman" w:hAnsi="Times New Roman" w:cs="Times New Roman"/>
          <w:sz w:val="28"/>
          <w:szCs w:val="28"/>
        </w:rPr>
        <w:lastRenderedPageBreak/>
        <w:t xml:space="preserve">За 2020 год по результатам проверок выявлено </w:t>
      </w:r>
      <w:r w:rsidR="00307C61" w:rsidRPr="007D5E8E">
        <w:rPr>
          <w:rFonts w:ascii="Times New Roman" w:hAnsi="Times New Roman" w:cs="Times New Roman"/>
          <w:sz w:val="28"/>
          <w:szCs w:val="28"/>
        </w:rPr>
        <w:t>5</w:t>
      </w:r>
      <w:r w:rsidR="00D8176D" w:rsidRPr="007D5E8E">
        <w:rPr>
          <w:rFonts w:ascii="Times New Roman" w:hAnsi="Times New Roman" w:cs="Times New Roman"/>
          <w:sz w:val="28"/>
          <w:szCs w:val="28"/>
        </w:rPr>
        <w:t>3</w:t>
      </w:r>
      <w:r w:rsidRPr="007D5E8E">
        <w:rPr>
          <w:rFonts w:ascii="Times New Roman" w:hAnsi="Times New Roman" w:cs="Times New Roman"/>
          <w:sz w:val="28"/>
          <w:szCs w:val="28"/>
        </w:rPr>
        <w:t xml:space="preserve"> нарушени</w:t>
      </w:r>
      <w:r w:rsidR="00307C61" w:rsidRPr="007D5E8E">
        <w:rPr>
          <w:rFonts w:ascii="Times New Roman" w:hAnsi="Times New Roman" w:cs="Times New Roman"/>
          <w:sz w:val="28"/>
          <w:szCs w:val="28"/>
        </w:rPr>
        <w:t>й</w:t>
      </w:r>
      <w:r w:rsidRPr="007D5E8E">
        <w:rPr>
          <w:rFonts w:ascii="Times New Roman" w:hAnsi="Times New Roman" w:cs="Times New Roman"/>
          <w:sz w:val="28"/>
          <w:szCs w:val="28"/>
        </w:rPr>
        <w:t xml:space="preserve">, устранено </w:t>
      </w:r>
      <w:r w:rsidR="00D8176D" w:rsidRPr="007D5E8E">
        <w:rPr>
          <w:rFonts w:ascii="Times New Roman" w:hAnsi="Times New Roman" w:cs="Times New Roman"/>
          <w:sz w:val="28"/>
          <w:szCs w:val="28"/>
        </w:rPr>
        <w:t>2</w:t>
      </w:r>
      <w:r w:rsidRPr="007D5E8E">
        <w:rPr>
          <w:rFonts w:ascii="Times New Roman" w:hAnsi="Times New Roman" w:cs="Times New Roman"/>
          <w:sz w:val="28"/>
          <w:szCs w:val="28"/>
        </w:rPr>
        <w:t>.</w:t>
      </w:r>
    </w:p>
    <w:p w:rsidR="000B1BAE" w:rsidRPr="007D5E8E" w:rsidRDefault="000B1BAE" w:rsidP="000B1BAE">
      <w:pPr>
        <w:pStyle w:val="a3"/>
        <w:ind w:firstLine="851"/>
        <w:jc w:val="both"/>
        <w:rPr>
          <w:rFonts w:ascii="Times New Roman" w:hAnsi="Times New Roman" w:cs="Times New Roman"/>
          <w:sz w:val="28"/>
          <w:szCs w:val="28"/>
        </w:rPr>
      </w:pPr>
      <w:r w:rsidRPr="007D5E8E">
        <w:rPr>
          <w:rFonts w:ascii="Times New Roman" w:hAnsi="Times New Roman" w:cs="Times New Roman"/>
          <w:sz w:val="28"/>
          <w:szCs w:val="28"/>
        </w:rPr>
        <w:t xml:space="preserve">К административной ответственности в 2020 году привлечены </w:t>
      </w:r>
      <w:r w:rsidR="00D8176D" w:rsidRPr="007D5E8E">
        <w:rPr>
          <w:rFonts w:ascii="Times New Roman" w:hAnsi="Times New Roman" w:cs="Times New Roman"/>
          <w:sz w:val="28"/>
          <w:szCs w:val="28"/>
        </w:rPr>
        <w:t>1</w:t>
      </w:r>
      <w:r w:rsidR="00307C61" w:rsidRPr="007D5E8E">
        <w:rPr>
          <w:rFonts w:ascii="Times New Roman" w:hAnsi="Times New Roman" w:cs="Times New Roman"/>
          <w:sz w:val="28"/>
          <w:szCs w:val="28"/>
        </w:rPr>
        <w:t>7</w:t>
      </w:r>
      <w:r w:rsidRPr="007D5E8E">
        <w:rPr>
          <w:rFonts w:ascii="Times New Roman" w:hAnsi="Times New Roman" w:cs="Times New Roman"/>
          <w:sz w:val="28"/>
          <w:szCs w:val="28"/>
        </w:rPr>
        <w:t xml:space="preserve"> лиц, из них юридических – </w:t>
      </w:r>
      <w:r w:rsidR="00307C61" w:rsidRPr="007D5E8E">
        <w:rPr>
          <w:rFonts w:ascii="Times New Roman" w:hAnsi="Times New Roman" w:cs="Times New Roman"/>
          <w:sz w:val="28"/>
          <w:szCs w:val="28"/>
        </w:rPr>
        <w:t>9</w:t>
      </w:r>
      <w:r w:rsidRPr="007D5E8E">
        <w:rPr>
          <w:rFonts w:ascii="Times New Roman" w:hAnsi="Times New Roman" w:cs="Times New Roman"/>
          <w:sz w:val="28"/>
          <w:szCs w:val="28"/>
        </w:rPr>
        <w:t xml:space="preserve">, должностных – </w:t>
      </w:r>
      <w:r w:rsidR="00D8176D" w:rsidRPr="007D5E8E">
        <w:rPr>
          <w:rFonts w:ascii="Times New Roman" w:hAnsi="Times New Roman" w:cs="Times New Roman"/>
          <w:sz w:val="28"/>
          <w:szCs w:val="28"/>
        </w:rPr>
        <w:t>8</w:t>
      </w:r>
      <w:r w:rsidRPr="007D5E8E">
        <w:rPr>
          <w:rFonts w:ascii="Times New Roman" w:hAnsi="Times New Roman" w:cs="Times New Roman"/>
          <w:sz w:val="28"/>
          <w:szCs w:val="28"/>
        </w:rPr>
        <w:t>.</w:t>
      </w:r>
    </w:p>
    <w:p w:rsidR="00D8176D" w:rsidRPr="007D5E8E" w:rsidRDefault="00D8176D" w:rsidP="00D8176D">
      <w:pPr>
        <w:pStyle w:val="31"/>
        <w:tabs>
          <w:tab w:val="left" w:pos="0"/>
        </w:tabs>
        <w:ind w:firstLine="851"/>
        <w:jc w:val="both"/>
        <w:rPr>
          <w:bCs/>
          <w:sz w:val="28"/>
          <w:szCs w:val="28"/>
        </w:rPr>
      </w:pPr>
      <w:r w:rsidRPr="007D5E8E">
        <w:rPr>
          <w:bCs/>
          <w:sz w:val="28"/>
          <w:szCs w:val="28"/>
        </w:rPr>
        <w:t>Вынесено постановлений о прекращении производства по делу об административном правонарушении - 1:</w:t>
      </w:r>
    </w:p>
    <w:p w:rsidR="00D8176D" w:rsidRPr="007D5E8E" w:rsidRDefault="00D8176D" w:rsidP="00D8176D">
      <w:pPr>
        <w:pStyle w:val="31"/>
        <w:tabs>
          <w:tab w:val="left" w:pos="0"/>
        </w:tabs>
        <w:ind w:firstLine="851"/>
        <w:jc w:val="both"/>
        <w:rPr>
          <w:bCs/>
          <w:sz w:val="28"/>
          <w:szCs w:val="28"/>
        </w:rPr>
      </w:pPr>
      <w:r w:rsidRPr="007D5E8E">
        <w:rPr>
          <w:bCs/>
          <w:sz w:val="28"/>
          <w:szCs w:val="28"/>
        </w:rPr>
        <w:t>Возбуждено административных расследований — 2.</w:t>
      </w:r>
    </w:p>
    <w:p w:rsidR="00D8176D" w:rsidRPr="007D5E8E" w:rsidRDefault="00D8176D" w:rsidP="00D8176D">
      <w:pPr>
        <w:pStyle w:val="31"/>
        <w:tabs>
          <w:tab w:val="left" w:pos="0"/>
        </w:tabs>
        <w:ind w:firstLine="851"/>
        <w:jc w:val="both"/>
        <w:rPr>
          <w:bCs/>
          <w:sz w:val="28"/>
          <w:szCs w:val="28"/>
        </w:rPr>
      </w:pPr>
      <w:r w:rsidRPr="007D5E8E">
        <w:rPr>
          <w:sz w:val="28"/>
          <w:szCs w:val="28"/>
        </w:rPr>
        <w:t>Наложено административных штрафов на сумму</w:t>
      </w:r>
      <w:r w:rsidRPr="007D5E8E">
        <w:rPr>
          <w:bCs/>
          <w:sz w:val="28"/>
          <w:szCs w:val="28"/>
        </w:rPr>
        <w:t xml:space="preserve"> - </w:t>
      </w:r>
      <w:r w:rsidR="00307C61" w:rsidRPr="007D5E8E">
        <w:rPr>
          <w:bCs/>
          <w:sz w:val="28"/>
          <w:szCs w:val="28"/>
        </w:rPr>
        <w:t>82</w:t>
      </w:r>
      <w:r w:rsidRPr="007D5E8E">
        <w:rPr>
          <w:bCs/>
          <w:sz w:val="28"/>
          <w:szCs w:val="28"/>
        </w:rPr>
        <w:t xml:space="preserve">5,0 тыс. </w:t>
      </w:r>
      <w:proofErr w:type="spellStart"/>
      <w:r w:rsidRPr="007D5E8E">
        <w:rPr>
          <w:bCs/>
          <w:sz w:val="28"/>
          <w:szCs w:val="28"/>
        </w:rPr>
        <w:t>руб</w:t>
      </w:r>
      <w:proofErr w:type="spellEnd"/>
      <w:r w:rsidRPr="007D5E8E">
        <w:rPr>
          <w:sz w:val="28"/>
          <w:szCs w:val="28"/>
        </w:rPr>
        <w:t>, взыскано</w:t>
      </w:r>
      <w:r w:rsidRPr="007D5E8E">
        <w:rPr>
          <w:bCs/>
          <w:sz w:val="28"/>
          <w:szCs w:val="28"/>
        </w:rPr>
        <w:t xml:space="preserve"> </w:t>
      </w:r>
      <w:r w:rsidR="00307C61" w:rsidRPr="007D5E8E">
        <w:rPr>
          <w:bCs/>
          <w:sz w:val="28"/>
          <w:szCs w:val="28"/>
        </w:rPr>
        <w:t>54</w:t>
      </w:r>
      <w:r w:rsidRPr="007D5E8E">
        <w:rPr>
          <w:bCs/>
          <w:sz w:val="28"/>
          <w:szCs w:val="28"/>
        </w:rPr>
        <w:t>0,0 тыс. руб.</w:t>
      </w:r>
    </w:p>
    <w:p w:rsidR="00D8176D" w:rsidRPr="007D5E8E" w:rsidRDefault="00D8176D" w:rsidP="00D8176D">
      <w:pPr>
        <w:pStyle w:val="31"/>
        <w:tabs>
          <w:tab w:val="left" w:pos="0"/>
        </w:tabs>
        <w:ind w:firstLine="851"/>
        <w:jc w:val="both"/>
        <w:rPr>
          <w:bCs/>
          <w:sz w:val="28"/>
          <w:szCs w:val="28"/>
        </w:rPr>
      </w:pPr>
      <w:r w:rsidRPr="007D5E8E">
        <w:rPr>
          <w:sz w:val="28"/>
          <w:szCs w:val="28"/>
        </w:rPr>
        <w:t>Предъявлен на добровольную оплату и в судебном порядке ущерб на сумму</w:t>
      </w:r>
      <w:r w:rsidRPr="007D5E8E">
        <w:rPr>
          <w:bCs/>
          <w:sz w:val="28"/>
          <w:szCs w:val="28"/>
        </w:rPr>
        <w:t xml:space="preserve"> 6.392.100руб. (ООО «ЛУКОЙЛ-</w:t>
      </w:r>
      <w:proofErr w:type="spellStart"/>
      <w:r w:rsidRPr="007D5E8E">
        <w:rPr>
          <w:bCs/>
          <w:sz w:val="28"/>
          <w:szCs w:val="28"/>
        </w:rPr>
        <w:t>Коми</w:t>
      </w:r>
      <w:proofErr w:type="spellEnd"/>
      <w:r w:rsidRPr="007D5E8E">
        <w:rPr>
          <w:bCs/>
          <w:sz w:val="28"/>
          <w:szCs w:val="28"/>
        </w:rPr>
        <w:t>).</w:t>
      </w:r>
    </w:p>
    <w:p w:rsidR="00E2392E" w:rsidRPr="007D5E8E" w:rsidRDefault="00E2392E" w:rsidP="00EC7B3C">
      <w:pPr>
        <w:pStyle w:val="a3"/>
        <w:rPr>
          <w:rFonts w:ascii="Times New Roman" w:hAnsi="Times New Roman" w:cs="Times New Roman"/>
          <w:sz w:val="28"/>
          <w:szCs w:val="28"/>
        </w:rPr>
      </w:pPr>
    </w:p>
    <w:p w:rsidR="00EC6FCF" w:rsidRPr="007D5E8E" w:rsidRDefault="00EC6FCF" w:rsidP="00EC6FCF">
      <w:pPr>
        <w:pStyle w:val="a3"/>
        <w:jc w:val="center"/>
        <w:rPr>
          <w:rFonts w:ascii="Times New Roman" w:hAnsi="Times New Roman" w:cs="Times New Roman"/>
          <w:b/>
          <w:sz w:val="28"/>
          <w:szCs w:val="28"/>
        </w:rPr>
      </w:pPr>
      <w:r w:rsidRPr="007D5E8E">
        <w:rPr>
          <w:rFonts w:ascii="Times New Roman" w:hAnsi="Times New Roman" w:cs="Times New Roman"/>
          <w:b/>
          <w:sz w:val="28"/>
          <w:szCs w:val="28"/>
        </w:rPr>
        <w:t>Государственный надзор в области охраны атмосферного воздуха</w:t>
      </w:r>
    </w:p>
    <w:p w:rsidR="00D8176D" w:rsidRPr="007D5E8E" w:rsidRDefault="00D8176D" w:rsidP="00D8176D">
      <w:pPr>
        <w:pStyle w:val="a3"/>
        <w:ind w:firstLine="851"/>
        <w:jc w:val="both"/>
        <w:rPr>
          <w:rFonts w:ascii="Times New Roman" w:hAnsi="Times New Roman" w:cs="Times New Roman"/>
          <w:sz w:val="28"/>
          <w:szCs w:val="28"/>
        </w:rPr>
      </w:pPr>
      <w:r w:rsidRPr="007D5E8E">
        <w:rPr>
          <w:rFonts w:ascii="Times New Roman" w:hAnsi="Times New Roman" w:cs="Times New Roman"/>
          <w:sz w:val="28"/>
          <w:szCs w:val="28"/>
        </w:rPr>
        <w:t>За 2020 год проведены 3 плановых проверки.</w:t>
      </w:r>
    </w:p>
    <w:p w:rsidR="00D8176D" w:rsidRPr="007D5E8E" w:rsidRDefault="00D8176D" w:rsidP="00D8176D">
      <w:pPr>
        <w:pStyle w:val="a3"/>
        <w:ind w:firstLine="851"/>
        <w:jc w:val="both"/>
        <w:rPr>
          <w:rFonts w:ascii="Times New Roman" w:hAnsi="Times New Roman" w:cs="Times New Roman"/>
          <w:sz w:val="28"/>
          <w:szCs w:val="28"/>
        </w:rPr>
      </w:pPr>
      <w:r w:rsidRPr="007D5E8E">
        <w:rPr>
          <w:rFonts w:ascii="Times New Roman" w:hAnsi="Times New Roman" w:cs="Times New Roman"/>
          <w:sz w:val="28"/>
          <w:szCs w:val="28"/>
        </w:rPr>
        <w:t>К административной ответственности в 2020 году привлечены 10 лиц, из них юридических – 6, должностных – 4.</w:t>
      </w:r>
    </w:p>
    <w:p w:rsidR="00D8176D" w:rsidRPr="007D5E8E" w:rsidRDefault="00D8176D" w:rsidP="00D8176D">
      <w:pPr>
        <w:pStyle w:val="31"/>
        <w:tabs>
          <w:tab w:val="left" w:pos="0"/>
        </w:tabs>
        <w:ind w:firstLine="851"/>
        <w:jc w:val="both"/>
        <w:rPr>
          <w:bCs/>
          <w:sz w:val="28"/>
          <w:szCs w:val="28"/>
        </w:rPr>
      </w:pPr>
      <w:r w:rsidRPr="007D5E8E">
        <w:rPr>
          <w:bCs/>
          <w:sz w:val="28"/>
          <w:szCs w:val="28"/>
        </w:rPr>
        <w:t>Возбуждено административных расследований — 2.</w:t>
      </w:r>
    </w:p>
    <w:p w:rsidR="00D8176D" w:rsidRPr="007D5E8E" w:rsidRDefault="00D8176D" w:rsidP="00D8176D">
      <w:pPr>
        <w:pStyle w:val="31"/>
        <w:tabs>
          <w:tab w:val="left" w:pos="0"/>
        </w:tabs>
        <w:ind w:firstLine="851"/>
        <w:jc w:val="both"/>
        <w:rPr>
          <w:bCs/>
          <w:sz w:val="28"/>
          <w:szCs w:val="28"/>
        </w:rPr>
      </w:pPr>
      <w:r w:rsidRPr="007D5E8E">
        <w:rPr>
          <w:sz w:val="28"/>
          <w:szCs w:val="28"/>
        </w:rPr>
        <w:t>Наложено административных штрафов на сумму</w:t>
      </w:r>
      <w:r w:rsidRPr="007D5E8E">
        <w:rPr>
          <w:bCs/>
          <w:sz w:val="28"/>
          <w:szCs w:val="28"/>
        </w:rPr>
        <w:t xml:space="preserve"> - 413,0 тыс. </w:t>
      </w:r>
      <w:proofErr w:type="spellStart"/>
      <w:r w:rsidRPr="007D5E8E">
        <w:rPr>
          <w:bCs/>
          <w:sz w:val="28"/>
          <w:szCs w:val="28"/>
        </w:rPr>
        <w:t>руб</w:t>
      </w:r>
      <w:proofErr w:type="spellEnd"/>
      <w:r w:rsidRPr="007D5E8E">
        <w:rPr>
          <w:sz w:val="28"/>
          <w:szCs w:val="28"/>
        </w:rPr>
        <w:t>, взыскано</w:t>
      </w:r>
      <w:r w:rsidRPr="007D5E8E">
        <w:rPr>
          <w:bCs/>
          <w:sz w:val="28"/>
          <w:szCs w:val="28"/>
        </w:rPr>
        <w:t xml:space="preserve"> 413,0 тыс. руб.</w:t>
      </w:r>
    </w:p>
    <w:p w:rsidR="00EC6FCF" w:rsidRPr="007D5E8E" w:rsidRDefault="00EC6FCF" w:rsidP="00EC6FCF">
      <w:pPr>
        <w:ind w:firstLine="567"/>
        <w:jc w:val="both"/>
        <w:rPr>
          <w:rFonts w:ascii="Times New Roman" w:hAnsi="Times New Roman" w:cs="Times New Roman"/>
          <w:sz w:val="28"/>
          <w:szCs w:val="28"/>
        </w:rPr>
      </w:pPr>
    </w:p>
    <w:p w:rsidR="00EC6FCF" w:rsidRPr="007D5E8E" w:rsidRDefault="00EC6FCF" w:rsidP="00EC6FCF">
      <w:pPr>
        <w:ind w:firstLine="567"/>
        <w:jc w:val="both"/>
        <w:rPr>
          <w:rFonts w:ascii="Times New Roman" w:hAnsi="Times New Roman" w:cs="Times New Roman"/>
          <w:sz w:val="28"/>
          <w:szCs w:val="28"/>
        </w:rPr>
      </w:pPr>
      <w:r w:rsidRPr="007D5E8E">
        <w:rPr>
          <w:rFonts w:ascii="Times New Roman" w:hAnsi="Times New Roman" w:cs="Times New Roman"/>
          <w:sz w:val="28"/>
          <w:szCs w:val="28"/>
        </w:rPr>
        <w:t xml:space="preserve">В случае выявления нарушений в области охраны атмосферного воздуха Управлением ведется работа по привлечению к административной ответственности лиц, допустивших нарушения требований. </w:t>
      </w:r>
    </w:p>
    <w:p w:rsidR="00EC6FCF" w:rsidRPr="007D5E8E" w:rsidRDefault="00EC6FCF" w:rsidP="00EC6FCF">
      <w:pPr>
        <w:ind w:firstLine="567"/>
        <w:jc w:val="both"/>
        <w:rPr>
          <w:rFonts w:ascii="Times New Roman" w:hAnsi="Times New Roman" w:cs="Times New Roman"/>
          <w:sz w:val="28"/>
          <w:szCs w:val="28"/>
        </w:rPr>
      </w:pPr>
      <w:r w:rsidRPr="007D5E8E">
        <w:rPr>
          <w:rFonts w:ascii="Times New Roman" w:hAnsi="Times New Roman" w:cs="Times New Roman"/>
          <w:sz w:val="28"/>
          <w:szCs w:val="28"/>
        </w:rPr>
        <w:t xml:space="preserve">Так, Управлением по части 2 статьи 8.21 КоАП РФ (превышение разрешенного выброса загрязняющих веществ) в отношении юридических и должностных лиц </w:t>
      </w:r>
      <w:r w:rsidR="002E484D" w:rsidRPr="007D5E8E">
        <w:rPr>
          <w:rFonts w:ascii="Times New Roman" w:hAnsi="Times New Roman" w:cs="Times New Roman"/>
          <w:sz w:val="28"/>
          <w:szCs w:val="28"/>
        </w:rPr>
        <w:t xml:space="preserve">в 2019 году </w:t>
      </w:r>
      <w:r w:rsidRPr="007D5E8E">
        <w:rPr>
          <w:rFonts w:ascii="Times New Roman" w:hAnsi="Times New Roman" w:cs="Times New Roman"/>
          <w:sz w:val="28"/>
          <w:szCs w:val="28"/>
        </w:rPr>
        <w:t>составлено 6 протоколов об административных правонарушениях (ЗАО «</w:t>
      </w:r>
      <w:proofErr w:type="spellStart"/>
      <w:r w:rsidRPr="007D5E8E">
        <w:rPr>
          <w:rFonts w:ascii="Times New Roman" w:hAnsi="Times New Roman" w:cs="Times New Roman"/>
          <w:sz w:val="28"/>
          <w:szCs w:val="28"/>
        </w:rPr>
        <w:t>Нэм</w:t>
      </w:r>
      <w:proofErr w:type="spellEnd"/>
      <w:r w:rsidRPr="007D5E8E">
        <w:rPr>
          <w:rFonts w:ascii="Times New Roman" w:hAnsi="Times New Roman" w:cs="Times New Roman"/>
          <w:sz w:val="28"/>
          <w:szCs w:val="28"/>
        </w:rPr>
        <w:t xml:space="preserve"> Ойл», ООО «Газпром переработка», ЗАО «</w:t>
      </w:r>
      <w:proofErr w:type="spellStart"/>
      <w:r w:rsidRPr="007D5E8E">
        <w:rPr>
          <w:rFonts w:ascii="Times New Roman" w:hAnsi="Times New Roman" w:cs="Times New Roman"/>
          <w:sz w:val="28"/>
          <w:szCs w:val="28"/>
        </w:rPr>
        <w:t>Тиман</w:t>
      </w:r>
      <w:proofErr w:type="spellEnd"/>
      <w:r w:rsidRPr="007D5E8E">
        <w:rPr>
          <w:rFonts w:ascii="Times New Roman" w:hAnsi="Times New Roman" w:cs="Times New Roman"/>
          <w:sz w:val="28"/>
          <w:szCs w:val="28"/>
        </w:rPr>
        <w:t xml:space="preserve">-Печора </w:t>
      </w:r>
      <w:proofErr w:type="spellStart"/>
      <w:r w:rsidRPr="007D5E8E">
        <w:rPr>
          <w:rFonts w:ascii="Times New Roman" w:hAnsi="Times New Roman" w:cs="Times New Roman"/>
          <w:sz w:val="28"/>
          <w:szCs w:val="28"/>
        </w:rPr>
        <w:t>Эксплорэйшн</w:t>
      </w:r>
      <w:proofErr w:type="spellEnd"/>
      <w:r w:rsidRPr="007D5E8E">
        <w:rPr>
          <w:rFonts w:ascii="Times New Roman" w:hAnsi="Times New Roman" w:cs="Times New Roman"/>
          <w:sz w:val="28"/>
          <w:szCs w:val="28"/>
        </w:rPr>
        <w:t>»), в 2018 – 2 протокола (ООО «Енисей»), в 2017 – 4 протокола (ООО «Нобель Ойл», АО «</w:t>
      </w:r>
      <w:proofErr w:type="spellStart"/>
      <w:r w:rsidRPr="007D5E8E">
        <w:rPr>
          <w:rFonts w:ascii="Times New Roman" w:hAnsi="Times New Roman" w:cs="Times New Roman"/>
          <w:sz w:val="28"/>
          <w:szCs w:val="28"/>
        </w:rPr>
        <w:t>Монди</w:t>
      </w:r>
      <w:proofErr w:type="spellEnd"/>
      <w:r w:rsidRPr="007D5E8E">
        <w:rPr>
          <w:rFonts w:ascii="Times New Roman" w:hAnsi="Times New Roman" w:cs="Times New Roman"/>
          <w:sz w:val="28"/>
          <w:szCs w:val="28"/>
        </w:rPr>
        <w:t xml:space="preserve"> СЛПК»). Административные штрафы в 2019 году составили 270 тыс. </w:t>
      </w:r>
      <w:proofErr w:type="spellStart"/>
      <w:r w:rsidRPr="007D5E8E">
        <w:rPr>
          <w:rFonts w:ascii="Times New Roman" w:hAnsi="Times New Roman" w:cs="Times New Roman"/>
          <w:sz w:val="28"/>
          <w:szCs w:val="28"/>
        </w:rPr>
        <w:t>руб</w:t>
      </w:r>
      <w:proofErr w:type="spellEnd"/>
      <w:r w:rsidRPr="007D5E8E">
        <w:rPr>
          <w:rFonts w:ascii="Times New Roman" w:hAnsi="Times New Roman" w:cs="Times New Roman"/>
          <w:sz w:val="28"/>
          <w:szCs w:val="28"/>
        </w:rPr>
        <w:t xml:space="preserve">, в 2018 – 90 тыс. </w:t>
      </w:r>
      <w:proofErr w:type="spellStart"/>
      <w:r w:rsidRPr="007D5E8E">
        <w:rPr>
          <w:rFonts w:ascii="Times New Roman" w:hAnsi="Times New Roman" w:cs="Times New Roman"/>
          <w:sz w:val="28"/>
          <w:szCs w:val="28"/>
        </w:rPr>
        <w:t>руб</w:t>
      </w:r>
      <w:proofErr w:type="spellEnd"/>
      <w:r w:rsidRPr="007D5E8E">
        <w:rPr>
          <w:rFonts w:ascii="Times New Roman" w:hAnsi="Times New Roman" w:cs="Times New Roman"/>
          <w:sz w:val="28"/>
          <w:szCs w:val="28"/>
        </w:rPr>
        <w:t xml:space="preserve">, в 2017 – 320 тыс. руб. </w:t>
      </w:r>
    </w:p>
    <w:p w:rsidR="00EC6FCF" w:rsidRPr="007D5E8E" w:rsidRDefault="00EC6FCF" w:rsidP="00EC6FCF">
      <w:pPr>
        <w:ind w:firstLine="567"/>
        <w:jc w:val="both"/>
        <w:rPr>
          <w:rFonts w:ascii="Times New Roman" w:hAnsi="Times New Roman" w:cs="Times New Roman"/>
          <w:sz w:val="28"/>
          <w:szCs w:val="28"/>
        </w:rPr>
      </w:pPr>
      <w:r w:rsidRPr="007D5E8E">
        <w:rPr>
          <w:rFonts w:ascii="Times New Roman" w:hAnsi="Times New Roman" w:cs="Times New Roman"/>
          <w:sz w:val="28"/>
          <w:szCs w:val="28"/>
        </w:rPr>
        <w:t xml:space="preserve">В качестве доказательной базы используются, в том числе результаты измерений «ЦЛАТИ по Республике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w:t>
      </w:r>
    </w:p>
    <w:p w:rsidR="000004E6" w:rsidRPr="007D5E8E" w:rsidRDefault="000004E6">
      <w:pPr>
        <w:rPr>
          <w:rFonts w:ascii="Times New Roman" w:hAnsi="Times New Roman" w:cs="Times New Roman"/>
          <w:sz w:val="28"/>
          <w:szCs w:val="28"/>
        </w:rPr>
      </w:pPr>
    </w:p>
    <w:p w:rsidR="00BB3714" w:rsidRPr="007D5E8E" w:rsidRDefault="00BB3714" w:rsidP="00BB3714">
      <w:pPr>
        <w:pStyle w:val="a3"/>
        <w:ind w:left="851"/>
        <w:jc w:val="center"/>
        <w:rPr>
          <w:rFonts w:ascii="Times New Roman" w:hAnsi="Times New Roman" w:cs="Times New Roman"/>
          <w:b/>
          <w:sz w:val="28"/>
          <w:szCs w:val="28"/>
        </w:rPr>
      </w:pPr>
      <w:r w:rsidRPr="007D5E8E">
        <w:rPr>
          <w:rFonts w:ascii="Times New Roman" w:hAnsi="Times New Roman" w:cs="Times New Roman"/>
          <w:b/>
          <w:sz w:val="28"/>
          <w:szCs w:val="28"/>
        </w:rPr>
        <w:t>Объекты размещения отходов.</w:t>
      </w:r>
    </w:p>
    <w:p w:rsidR="00BB3714" w:rsidRPr="007D5E8E" w:rsidRDefault="00BB3714" w:rsidP="00BB3714">
      <w:pPr>
        <w:pStyle w:val="a3"/>
        <w:ind w:firstLine="851"/>
        <w:rPr>
          <w:rFonts w:ascii="Times New Roman" w:hAnsi="Times New Roman" w:cs="Times New Roman"/>
          <w:sz w:val="28"/>
          <w:szCs w:val="28"/>
        </w:rPr>
      </w:pPr>
    </w:p>
    <w:p w:rsidR="00983005" w:rsidRPr="007D5E8E" w:rsidRDefault="00983005" w:rsidP="00983005">
      <w:pPr>
        <w:ind w:firstLine="426"/>
        <w:jc w:val="center"/>
        <w:rPr>
          <w:rFonts w:ascii="Times New Roman" w:hAnsi="Times New Roman" w:cs="Times New Roman"/>
          <w:b/>
          <w:sz w:val="28"/>
          <w:szCs w:val="28"/>
        </w:rPr>
      </w:pPr>
      <w:r w:rsidRPr="007D5E8E">
        <w:rPr>
          <w:rFonts w:ascii="Times New Roman" w:hAnsi="Times New Roman" w:cs="Times New Roman"/>
          <w:b/>
          <w:sz w:val="28"/>
          <w:szCs w:val="28"/>
        </w:rPr>
        <w:t>Ведение государственного реестра объектов размещения отходов</w:t>
      </w:r>
    </w:p>
    <w:p w:rsidR="00983005" w:rsidRPr="007D5E8E" w:rsidRDefault="00983005" w:rsidP="00983005">
      <w:pPr>
        <w:ind w:firstLine="426"/>
        <w:jc w:val="both"/>
        <w:rPr>
          <w:rFonts w:ascii="Times New Roman" w:hAnsi="Times New Roman" w:cs="Times New Roman"/>
          <w:sz w:val="28"/>
          <w:szCs w:val="28"/>
        </w:rPr>
      </w:pPr>
      <w:r w:rsidRPr="007D5E8E">
        <w:rPr>
          <w:rFonts w:ascii="Times New Roman" w:hAnsi="Times New Roman" w:cs="Times New Roman"/>
          <w:sz w:val="28"/>
          <w:szCs w:val="28"/>
        </w:rPr>
        <w:t xml:space="preserve">По состоянию на 01.01.2021 года на территории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расположено объектов размещения отходов – </w:t>
      </w:r>
      <w:r w:rsidRPr="007D5E8E">
        <w:rPr>
          <w:rFonts w:ascii="Times New Roman" w:hAnsi="Times New Roman" w:cs="Times New Roman"/>
          <w:b/>
          <w:sz w:val="28"/>
          <w:szCs w:val="28"/>
          <w:u w:val="single"/>
        </w:rPr>
        <w:t>101,</w:t>
      </w:r>
      <w:r w:rsidRPr="007D5E8E">
        <w:rPr>
          <w:rFonts w:ascii="Times New Roman" w:hAnsi="Times New Roman" w:cs="Times New Roman"/>
          <w:b/>
          <w:sz w:val="28"/>
          <w:szCs w:val="28"/>
        </w:rPr>
        <w:t xml:space="preserve"> </w:t>
      </w:r>
      <w:r w:rsidRPr="007D5E8E">
        <w:rPr>
          <w:rFonts w:ascii="Times New Roman" w:hAnsi="Times New Roman" w:cs="Times New Roman"/>
          <w:sz w:val="28"/>
          <w:szCs w:val="28"/>
        </w:rPr>
        <w:t xml:space="preserve">из них: объектов размещения отходов твёрдых коммунальных отходов – </w:t>
      </w:r>
      <w:r w:rsidRPr="007D5E8E">
        <w:rPr>
          <w:rFonts w:ascii="Times New Roman" w:hAnsi="Times New Roman" w:cs="Times New Roman"/>
          <w:b/>
          <w:sz w:val="28"/>
          <w:szCs w:val="28"/>
          <w:u w:val="single"/>
        </w:rPr>
        <w:t>12</w:t>
      </w:r>
      <w:r w:rsidRPr="007D5E8E">
        <w:rPr>
          <w:rFonts w:ascii="Times New Roman" w:hAnsi="Times New Roman" w:cs="Times New Roman"/>
          <w:b/>
          <w:sz w:val="28"/>
          <w:szCs w:val="28"/>
        </w:rPr>
        <w:t>;</w:t>
      </w:r>
      <w:r w:rsidRPr="007D5E8E">
        <w:rPr>
          <w:rFonts w:ascii="Times New Roman" w:hAnsi="Times New Roman" w:cs="Times New Roman"/>
          <w:sz w:val="28"/>
          <w:szCs w:val="28"/>
        </w:rPr>
        <w:t xml:space="preserve"> объектов размещения промышленных отходов – </w:t>
      </w:r>
      <w:r w:rsidRPr="007D5E8E">
        <w:rPr>
          <w:rFonts w:ascii="Times New Roman" w:hAnsi="Times New Roman" w:cs="Times New Roman"/>
          <w:b/>
          <w:sz w:val="28"/>
          <w:szCs w:val="28"/>
          <w:u w:val="single"/>
        </w:rPr>
        <w:t>89</w:t>
      </w:r>
      <w:r w:rsidRPr="007D5E8E">
        <w:rPr>
          <w:rFonts w:ascii="Times New Roman" w:hAnsi="Times New Roman" w:cs="Times New Roman"/>
          <w:b/>
          <w:sz w:val="28"/>
          <w:szCs w:val="28"/>
        </w:rPr>
        <w:t xml:space="preserve">. </w:t>
      </w:r>
    </w:p>
    <w:p w:rsidR="00983005" w:rsidRPr="007D5E8E" w:rsidRDefault="00983005" w:rsidP="00983005">
      <w:pPr>
        <w:ind w:firstLine="567"/>
        <w:jc w:val="both"/>
        <w:rPr>
          <w:rFonts w:ascii="Times New Roman" w:hAnsi="Times New Roman" w:cs="Times New Roman"/>
          <w:sz w:val="28"/>
          <w:szCs w:val="28"/>
        </w:rPr>
      </w:pPr>
      <w:r w:rsidRPr="007D5E8E">
        <w:rPr>
          <w:rFonts w:ascii="Times New Roman" w:hAnsi="Times New Roman" w:cs="Times New Roman"/>
          <w:sz w:val="28"/>
          <w:szCs w:val="28"/>
        </w:rPr>
        <w:lastRenderedPageBreak/>
        <w:t xml:space="preserve">По состоянию на 01.01.2021 года на территории Ненецкого автономного округа расположено объектов размещения отходов – </w:t>
      </w:r>
      <w:r w:rsidRPr="007D5E8E">
        <w:rPr>
          <w:rFonts w:ascii="Times New Roman" w:hAnsi="Times New Roman" w:cs="Times New Roman"/>
          <w:b/>
          <w:sz w:val="28"/>
          <w:szCs w:val="28"/>
          <w:u w:val="single"/>
        </w:rPr>
        <w:t>53</w:t>
      </w:r>
      <w:r w:rsidRPr="007D5E8E">
        <w:rPr>
          <w:rFonts w:ascii="Times New Roman" w:hAnsi="Times New Roman" w:cs="Times New Roman"/>
          <w:b/>
          <w:sz w:val="28"/>
          <w:szCs w:val="28"/>
        </w:rPr>
        <w:t xml:space="preserve">, </w:t>
      </w:r>
      <w:r w:rsidRPr="007D5E8E">
        <w:rPr>
          <w:rFonts w:ascii="Times New Roman" w:hAnsi="Times New Roman" w:cs="Times New Roman"/>
          <w:sz w:val="28"/>
          <w:szCs w:val="28"/>
        </w:rPr>
        <w:t xml:space="preserve">из них: объектов размещения отходов твёрдых коммунальных отходов – </w:t>
      </w:r>
      <w:r w:rsidRPr="007D5E8E">
        <w:rPr>
          <w:rFonts w:ascii="Times New Roman" w:hAnsi="Times New Roman" w:cs="Times New Roman"/>
          <w:b/>
          <w:sz w:val="28"/>
          <w:szCs w:val="28"/>
          <w:u w:val="single"/>
        </w:rPr>
        <w:t>1</w:t>
      </w:r>
      <w:r w:rsidRPr="007D5E8E">
        <w:rPr>
          <w:rFonts w:ascii="Times New Roman" w:hAnsi="Times New Roman" w:cs="Times New Roman"/>
          <w:b/>
          <w:sz w:val="28"/>
          <w:szCs w:val="28"/>
        </w:rPr>
        <w:t>;</w:t>
      </w:r>
      <w:r w:rsidRPr="007D5E8E">
        <w:rPr>
          <w:rFonts w:ascii="Times New Roman" w:hAnsi="Times New Roman" w:cs="Times New Roman"/>
          <w:sz w:val="28"/>
          <w:szCs w:val="28"/>
        </w:rPr>
        <w:t xml:space="preserve"> объектов размещения промышленных отходов – </w:t>
      </w:r>
      <w:r w:rsidRPr="007D5E8E">
        <w:rPr>
          <w:rFonts w:ascii="Times New Roman" w:hAnsi="Times New Roman" w:cs="Times New Roman"/>
          <w:b/>
          <w:sz w:val="28"/>
          <w:szCs w:val="28"/>
          <w:u w:val="single"/>
        </w:rPr>
        <w:t>52</w:t>
      </w:r>
      <w:r w:rsidRPr="007D5E8E">
        <w:rPr>
          <w:rFonts w:ascii="Times New Roman" w:hAnsi="Times New Roman" w:cs="Times New Roman"/>
          <w:b/>
          <w:sz w:val="28"/>
          <w:szCs w:val="28"/>
        </w:rPr>
        <w:t xml:space="preserve">. </w:t>
      </w:r>
      <w:r w:rsidRPr="007D5E8E">
        <w:rPr>
          <w:rFonts w:ascii="Times New Roman" w:hAnsi="Times New Roman" w:cs="Times New Roman"/>
          <w:sz w:val="28"/>
          <w:szCs w:val="28"/>
        </w:rPr>
        <w:t xml:space="preserve">В 2020 году в ГРОРО внесены изменения по объектам размещения отходов – </w:t>
      </w:r>
      <w:r w:rsidRPr="007D5E8E">
        <w:rPr>
          <w:rFonts w:ascii="Times New Roman" w:hAnsi="Times New Roman" w:cs="Times New Roman"/>
          <w:b/>
          <w:sz w:val="28"/>
          <w:szCs w:val="28"/>
          <w:u w:val="single"/>
        </w:rPr>
        <w:t>6</w:t>
      </w:r>
      <w:r w:rsidRPr="007D5E8E">
        <w:rPr>
          <w:rFonts w:ascii="Times New Roman" w:hAnsi="Times New Roman" w:cs="Times New Roman"/>
          <w:b/>
          <w:sz w:val="28"/>
          <w:szCs w:val="28"/>
        </w:rPr>
        <w:t xml:space="preserve"> </w:t>
      </w:r>
      <w:r w:rsidRPr="007D5E8E">
        <w:rPr>
          <w:rFonts w:ascii="Times New Roman" w:hAnsi="Times New Roman" w:cs="Times New Roman"/>
          <w:sz w:val="28"/>
          <w:szCs w:val="28"/>
        </w:rPr>
        <w:t>(шламовые амбары ООО «РН-Северная нефть»).</w:t>
      </w:r>
    </w:p>
    <w:p w:rsidR="00983005" w:rsidRPr="007D5E8E" w:rsidRDefault="00983005" w:rsidP="00983005">
      <w:pPr>
        <w:ind w:firstLine="567"/>
        <w:jc w:val="both"/>
        <w:rPr>
          <w:rFonts w:ascii="Times New Roman" w:hAnsi="Times New Roman" w:cs="Times New Roman"/>
          <w:sz w:val="28"/>
          <w:szCs w:val="28"/>
        </w:rPr>
      </w:pPr>
      <w:r w:rsidRPr="007D5E8E">
        <w:rPr>
          <w:rFonts w:ascii="Times New Roman" w:hAnsi="Times New Roman" w:cs="Times New Roman"/>
          <w:sz w:val="28"/>
          <w:szCs w:val="28"/>
        </w:rPr>
        <w:t>В рамках данной деятельности в 2020 году привлечены к административной ответственности:</w:t>
      </w:r>
    </w:p>
    <w:p w:rsidR="00983005" w:rsidRPr="007D5E8E" w:rsidRDefault="00983005" w:rsidP="00983005">
      <w:pPr>
        <w:ind w:firstLine="567"/>
        <w:jc w:val="both"/>
        <w:rPr>
          <w:rFonts w:ascii="Times New Roman" w:hAnsi="Times New Roman" w:cs="Times New Roman"/>
          <w:b/>
          <w:sz w:val="28"/>
          <w:szCs w:val="28"/>
          <w:u w:val="single"/>
        </w:rPr>
      </w:pPr>
      <w:r w:rsidRPr="007D5E8E">
        <w:rPr>
          <w:rFonts w:ascii="Times New Roman" w:hAnsi="Times New Roman" w:cs="Times New Roman"/>
          <w:b/>
          <w:sz w:val="28"/>
          <w:szCs w:val="28"/>
          <w:u w:val="single"/>
        </w:rPr>
        <w:t xml:space="preserve">Республика </w:t>
      </w:r>
      <w:proofErr w:type="spellStart"/>
      <w:r w:rsidRPr="007D5E8E">
        <w:rPr>
          <w:rFonts w:ascii="Times New Roman" w:hAnsi="Times New Roman" w:cs="Times New Roman"/>
          <w:b/>
          <w:sz w:val="28"/>
          <w:szCs w:val="28"/>
          <w:u w:val="single"/>
        </w:rPr>
        <w:t>Коми</w:t>
      </w:r>
      <w:proofErr w:type="spellEnd"/>
    </w:p>
    <w:p w:rsidR="00983005" w:rsidRPr="007D5E8E" w:rsidRDefault="00983005" w:rsidP="00983005">
      <w:pPr>
        <w:ind w:firstLine="567"/>
        <w:jc w:val="both"/>
        <w:rPr>
          <w:rFonts w:ascii="Times New Roman" w:hAnsi="Times New Roman" w:cs="Times New Roman"/>
          <w:sz w:val="28"/>
          <w:szCs w:val="28"/>
        </w:rPr>
      </w:pPr>
      <w:r w:rsidRPr="007D5E8E">
        <w:rPr>
          <w:rFonts w:ascii="Times New Roman" w:hAnsi="Times New Roman" w:cs="Times New Roman"/>
          <w:sz w:val="28"/>
          <w:szCs w:val="28"/>
        </w:rPr>
        <w:t>За непредставление характеристики объекта размещения отходов по результатам инвентаризации: 2 штрафа на сумму</w:t>
      </w:r>
    </w:p>
    <w:p w:rsidR="00983005" w:rsidRPr="007D5E8E" w:rsidRDefault="00983005" w:rsidP="00983005">
      <w:pPr>
        <w:ind w:firstLine="567"/>
        <w:jc w:val="both"/>
        <w:rPr>
          <w:rFonts w:ascii="Times New Roman" w:hAnsi="Times New Roman" w:cs="Times New Roman"/>
          <w:sz w:val="28"/>
          <w:szCs w:val="28"/>
        </w:rPr>
      </w:pPr>
      <w:r w:rsidRPr="007D5E8E">
        <w:rPr>
          <w:rFonts w:ascii="Times New Roman" w:hAnsi="Times New Roman" w:cs="Times New Roman"/>
          <w:sz w:val="28"/>
          <w:szCs w:val="28"/>
        </w:rPr>
        <w:t>За непредставление отчета о результатах мониторинга на объектах размещения отходов:</w:t>
      </w:r>
    </w:p>
    <w:p w:rsidR="00983005" w:rsidRPr="007D5E8E" w:rsidRDefault="00983005" w:rsidP="00983005">
      <w:pPr>
        <w:ind w:firstLine="567"/>
        <w:jc w:val="both"/>
        <w:rPr>
          <w:rFonts w:ascii="Times New Roman" w:hAnsi="Times New Roman" w:cs="Times New Roman"/>
          <w:sz w:val="28"/>
          <w:szCs w:val="28"/>
        </w:rPr>
      </w:pPr>
      <w:r w:rsidRPr="007D5E8E">
        <w:rPr>
          <w:rFonts w:ascii="Times New Roman" w:hAnsi="Times New Roman" w:cs="Times New Roman"/>
          <w:sz w:val="28"/>
          <w:szCs w:val="28"/>
        </w:rPr>
        <w:t>За нарушения в области обращения с отходами производства и потребления:</w:t>
      </w:r>
    </w:p>
    <w:p w:rsidR="00983005" w:rsidRPr="007D5E8E" w:rsidRDefault="00983005" w:rsidP="00983005">
      <w:pPr>
        <w:pStyle w:val="ad"/>
        <w:tabs>
          <w:tab w:val="left" w:pos="993"/>
        </w:tabs>
        <w:ind w:left="567"/>
        <w:jc w:val="both"/>
        <w:rPr>
          <w:rFonts w:ascii="Times New Roman" w:hAnsi="Times New Roman" w:cs="Times New Roman"/>
          <w:b/>
          <w:sz w:val="28"/>
          <w:szCs w:val="28"/>
        </w:rPr>
      </w:pPr>
    </w:p>
    <w:p w:rsidR="00983005" w:rsidRPr="007D5E8E" w:rsidRDefault="00983005" w:rsidP="00983005">
      <w:pPr>
        <w:pStyle w:val="ad"/>
        <w:tabs>
          <w:tab w:val="left" w:pos="993"/>
        </w:tabs>
        <w:ind w:left="567"/>
        <w:jc w:val="both"/>
        <w:rPr>
          <w:rFonts w:ascii="Times New Roman" w:hAnsi="Times New Roman" w:cs="Times New Roman"/>
          <w:b/>
          <w:sz w:val="28"/>
          <w:szCs w:val="28"/>
          <w:u w:val="single"/>
        </w:rPr>
      </w:pPr>
      <w:r w:rsidRPr="007D5E8E">
        <w:rPr>
          <w:rFonts w:ascii="Times New Roman" w:hAnsi="Times New Roman" w:cs="Times New Roman"/>
          <w:b/>
          <w:sz w:val="28"/>
          <w:szCs w:val="28"/>
          <w:u w:val="single"/>
        </w:rPr>
        <w:t>Ненецкий автономный округ</w:t>
      </w:r>
    </w:p>
    <w:p w:rsidR="00983005" w:rsidRPr="007D5E8E" w:rsidRDefault="00983005" w:rsidP="00983005">
      <w:pPr>
        <w:tabs>
          <w:tab w:val="left" w:pos="851"/>
        </w:tabs>
        <w:jc w:val="both"/>
        <w:rPr>
          <w:rFonts w:ascii="Times New Roman" w:hAnsi="Times New Roman" w:cs="Times New Roman"/>
          <w:sz w:val="28"/>
          <w:szCs w:val="28"/>
        </w:rPr>
      </w:pPr>
      <w:r w:rsidRPr="007D5E8E">
        <w:rPr>
          <w:rFonts w:ascii="Times New Roman" w:hAnsi="Times New Roman" w:cs="Times New Roman"/>
          <w:sz w:val="28"/>
          <w:szCs w:val="28"/>
        </w:rPr>
        <w:t xml:space="preserve">По результатам плановой проверки ООО «Компания Полярное Сияние» (Акт от 22.06.2020) за не проведение мониторинга ОРО к административной ответственности 09.07.2020 привлечены юридическое и должностное лица. 09.07.2020 наложены штрафы 2000 </w:t>
      </w:r>
      <w:proofErr w:type="spellStart"/>
      <w:r w:rsidRPr="007D5E8E">
        <w:rPr>
          <w:rFonts w:ascii="Times New Roman" w:hAnsi="Times New Roman" w:cs="Times New Roman"/>
          <w:sz w:val="28"/>
          <w:szCs w:val="28"/>
        </w:rPr>
        <w:t>тыс.руб</w:t>
      </w:r>
      <w:proofErr w:type="spellEnd"/>
      <w:r w:rsidRPr="007D5E8E">
        <w:rPr>
          <w:rFonts w:ascii="Times New Roman" w:hAnsi="Times New Roman" w:cs="Times New Roman"/>
          <w:sz w:val="28"/>
          <w:szCs w:val="28"/>
        </w:rPr>
        <w:t xml:space="preserve">. на </w:t>
      </w:r>
      <w:proofErr w:type="spellStart"/>
      <w:r w:rsidRPr="007D5E8E">
        <w:rPr>
          <w:rFonts w:ascii="Times New Roman" w:hAnsi="Times New Roman" w:cs="Times New Roman"/>
          <w:sz w:val="28"/>
          <w:szCs w:val="28"/>
        </w:rPr>
        <w:t>ю.л</w:t>
      </w:r>
      <w:proofErr w:type="spellEnd"/>
      <w:r w:rsidRPr="007D5E8E">
        <w:rPr>
          <w:rFonts w:ascii="Times New Roman" w:hAnsi="Times New Roman" w:cs="Times New Roman"/>
          <w:sz w:val="28"/>
          <w:szCs w:val="28"/>
        </w:rPr>
        <w:t xml:space="preserve">., 20 </w:t>
      </w:r>
      <w:proofErr w:type="spellStart"/>
      <w:r w:rsidRPr="007D5E8E">
        <w:rPr>
          <w:rFonts w:ascii="Times New Roman" w:hAnsi="Times New Roman" w:cs="Times New Roman"/>
          <w:sz w:val="28"/>
          <w:szCs w:val="28"/>
        </w:rPr>
        <w:t>тыс.руб</w:t>
      </w:r>
      <w:proofErr w:type="spellEnd"/>
      <w:r w:rsidRPr="007D5E8E">
        <w:rPr>
          <w:rFonts w:ascii="Times New Roman" w:hAnsi="Times New Roman" w:cs="Times New Roman"/>
          <w:sz w:val="28"/>
          <w:szCs w:val="28"/>
        </w:rPr>
        <w:t>. на должностное.</w:t>
      </w:r>
    </w:p>
    <w:p w:rsidR="00983005" w:rsidRPr="007D5E8E" w:rsidRDefault="00983005" w:rsidP="00983005">
      <w:pPr>
        <w:pStyle w:val="ad"/>
        <w:tabs>
          <w:tab w:val="left" w:pos="567"/>
          <w:tab w:val="left" w:pos="709"/>
          <w:tab w:val="left" w:pos="851"/>
        </w:tabs>
        <w:spacing w:line="240" w:lineRule="auto"/>
        <w:ind w:left="567"/>
        <w:jc w:val="center"/>
        <w:rPr>
          <w:rFonts w:ascii="Times New Roman" w:hAnsi="Times New Roman" w:cs="Times New Roman"/>
          <w:b/>
          <w:sz w:val="28"/>
          <w:szCs w:val="28"/>
        </w:rPr>
      </w:pPr>
    </w:p>
    <w:p w:rsidR="00983005" w:rsidRPr="007D5E8E" w:rsidRDefault="00983005" w:rsidP="00983005">
      <w:pPr>
        <w:pStyle w:val="ad"/>
        <w:tabs>
          <w:tab w:val="left" w:pos="567"/>
          <w:tab w:val="left" w:pos="709"/>
          <w:tab w:val="left" w:pos="851"/>
        </w:tabs>
        <w:spacing w:line="240" w:lineRule="auto"/>
        <w:ind w:left="567"/>
        <w:jc w:val="center"/>
        <w:rPr>
          <w:rFonts w:ascii="Times New Roman" w:hAnsi="Times New Roman" w:cs="Times New Roman"/>
          <w:b/>
          <w:sz w:val="28"/>
          <w:szCs w:val="28"/>
        </w:rPr>
      </w:pPr>
      <w:r w:rsidRPr="007D5E8E">
        <w:rPr>
          <w:rFonts w:ascii="Times New Roman" w:hAnsi="Times New Roman" w:cs="Times New Roman"/>
          <w:b/>
          <w:sz w:val="28"/>
          <w:szCs w:val="28"/>
        </w:rPr>
        <w:t>Деятельность региональных операторов по обращению с ТКО</w:t>
      </w:r>
    </w:p>
    <w:p w:rsidR="00983005" w:rsidRPr="007D5E8E" w:rsidRDefault="00983005" w:rsidP="00983005">
      <w:pPr>
        <w:pStyle w:val="aa"/>
        <w:tabs>
          <w:tab w:val="left" w:pos="0"/>
          <w:tab w:val="left" w:pos="709"/>
          <w:tab w:val="left" w:pos="4536"/>
        </w:tabs>
        <w:ind w:firstLine="567"/>
        <w:jc w:val="both"/>
        <w:rPr>
          <w:rFonts w:ascii="Times New Roman" w:hAnsi="Times New Roman" w:cs="Times New Roman"/>
          <w:szCs w:val="28"/>
        </w:rPr>
      </w:pPr>
      <w:r w:rsidRPr="007D5E8E">
        <w:rPr>
          <w:rFonts w:ascii="Times New Roman" w:hAnsi="Times New Roman" w:cs="Times New Roman"/>
          <w:b/>
          <w:szCs w:val="28"/>
        </w:rPr>
        <w:t xml:space="preserve">В Республике </w:t>
      </w:r>
      <w:proofErr w:type="spellStart"/>
      <w:r w:rsidRPr="007D5E8E">
        <w:rPr>
          <w:rFonts w:ascii="Times New Roman" w:hAnsi="Times New Roman" w:cs="Times New Roman"/>
          <w:b/>
          <w:szCs w:val="28"/>
        </w:rPr>
        <w:t>Коми</w:t>
      </w:r>
      <w:proofErr w:type="spellEnd"/>
      <w:r w:rsidRPr="007D5E8E">
        <w:rPr>
          <w:rFonts w:ascii="Times New Roman" w:hAnsi="Times New Roman" w:cs="Times New Roman"/>
          <w:szCs w:val="28"/>
        </w:rPr>
        <w:t xml:space="preserve"> выбран 1 региональный оператор – ООО «Региональный оператор севера» (ИНН </w:t>
      </w:r>
      <w:r w:rsidRPr="007D5E8E">
        <w:rPr>
          <w:rFonts w:ascii="Times New Roman" w:hAnsi="Times New Roman" w:cs="Times New Roman"/>
          <w:bCs/>
          <w:szCs w:val="28"/>
          <w:shd w:val="clear" w:color="auto" w:fill="FFFFFF"/>
        </w:rPr>
        <w:t>1102055018)</w:t>
      </w:r>
      <w:r w:rsidRPr="007D5E8E">
        <w:rPr>
          <w:rFonts w:ascii="Times New Roman" w:hAnsi="Times New Roman" w:cs="Times New Roman"/>
          <w:szCs w:val="28"/>
        </w:rPr>
        <w:t xml:space="preserve">, который полностью приступил к работе с 01.11.2018 г. (Соглашение об организации деятельности по обращению с ТКО на территории Республики </w:t>
      </w:r>
      <w:proofErr w:type="spellStart"/>
      <w:r w:rsidRPr="007D5E8E">
        <w:rPr>
          <w:rFonts w:ascii="Times New Roman" w:hAnsi="Times New Roman" w:cs="Times New Roman"/>
          <w:szCs w:val="28"/>
        </w:rPr>
        <w:t>Коми</w:t>
      </w:r>
      <w:proofErr w:type="spellEnd"/>
      <w:r w:rsidRPr="007D5E8E">
        <w:rPr>
          <w:rFonts w:ascii="Times New Roman" w:hAnsi="Times New Roman" w:cs="Times New Roman"/>
          <w:szCs w:val="28"/>
        </w:rPr>
        <w:t xml:space="preserve"> от 22.06.2018 б/н) </w:t>
      </w:r>
    </w:p>
    <w:p w:rsidR="00983005" w:rsidRPr="007D5E8E" w:rsidRDefault="00983005" w:rsidP="00983005">
      <w:pPr>
        <w:pStyle w:val="a3"/>
        <w:ind w:firstLine="851"/>
        <w:rPr>
          <w:rFonts w:ascii="Times New Roman" w:hAnsi="Times New Roman" w:cs="Times New Roman"/>
          <w:sz w:val="28"/>
          <w:szCs w:val="28"/>
        </w:rPr>
      </w:pPr>
      <w:r w:rsidRPr="007D5E8E">
        <w:rPr>
          <w:rFonts w:ascii="Times New Roman" w:hAnsi="Times New Roman" w:cs="Times New Roman"/>
          <w:b/>
          <w:sz w:val="28"/>
          <w:szCs w:val="28"/>
        </w:rPr>
        <w:t xml:space="preserve">В Ненецком автономном округе </w:t>
      </w:r>
      <w:r w:rsidRPr="007D5E8E">
        <w:rPr>
          <w:rFonts w:ascii="Times New Roman" w:hAnsi="Times New Roman" w:cs="Times New Roman"/>
          <w:sz w:val="28"/>
          <w:szCs w:val="28"/>
        </w:rPr>
        <w:t>выбрано 2</w:t>
      </w:r>
      <w:r w:rsidRPr="007D5E8E">
        <w:rPr>
          <w:rFonts w:ascii="Times New Roman" w:hAnsi="Times New Roman" w:cs="Times New Roman"/>
          <w:b/>
          <w:sz w:val="28"/>
          <w:szCs w:val="28"/>
        </w:rPr>
        <w:t xml:space="preserve"> </w:t>
      </w:r>
      <w:r w:rsidRPr="007D5E8E">
        <w:rPr>
          <w:rFonts w:ascii="Times New Roman" w:hAnsi="Times New Roman" w:cs="Times New Roman"/>
          <w:sz w:val="28"/>
          <w:szCs w:val="28"/>
        </w:rPr>
        <w:t>региональных оператора, приступивших в этом качестве к работе с 01.01.2020 года  – МУП «Комбинат по благоустройству и бытовому обслуживанию» (ИНН 2983004323) (заключено Соглашение от 24.10.2019 № 120) и Муниципальное предприятие Заполярного района «</w:t>
      </w:r>
      <w:proofErr w:type="spellStart"/>
      <w:r w:rsidRPr="007D5E8E">
        <w:rPr>
          <w:rFonts w:ascii="Times New Roman" w:hAnsi="Times New Roman" w:cs="Times New Roman"/>
          <w:sz w:val="28"/>
          <w:szCs w:val="28"/>
        </w:rPr>
        <w:t>Севержилкомсервис</w:t>
      </w:r>
      <w:proofErr w:type="spellEnd"/>
      <w:r w:rsidRPr="007D5E8E">
        <w:rPr>
          <w:rFonts w:ascii="Times New Roman" w:hAnsi="Times New Roman" w:cs="Times New Roman"/>
          <w:sz w:val="28"/>
          <w:szCs w:val="28"/>
        </w:rPr>
        <w:t>» (ИНН 8300010685) (Соглашение от 23.10.2019 г. № 119).</w:t>
      </w:r>
    </w:p>
    <w:p w:rsidR="00983005" w:rsidRPr="007D5E8E" w:rsidRDefault="00983005" w:rsidP="00983005">
      <w:pPr>
        <w:pStyle w:val="aa"/>
        <w:tabs>
          <w:tab w:val="left" w:pos="0"/>
          <w:tab w:val="left" w:pos="709"/>
          <w:tab w:val="left" w:pos="4536"/>
        </w:tabs>
        <w:ind w:firstLine="567"/>
        <w:jc w:val="both"/>
        <w:rPr>
          <w:rFonts w:ascii="Times New Roman" w:hAnsi="Times New Roman" w:cs="Times New Roman"/>
          <w:szCs w:val="28"/>
        </w:rPr>
      </w:pPr>
    </w:p>
    <w:p w:rsidR="00983005" w:rsidRPr="007D5E8E" w:rsidRDefault="00983005" w:rsidP="00983005">
      <w:pPr>
        <w:pStyle w:val="aa"/>
        <w:tabs>
          <w:tab w:val="left" w:pos="0"/>
          <w:tab w:val="left" w:pos="709"/>
          <w:tab w:val="left" w:pos="4536"/>
        </w:tabs>
        <w:ind w:firstLine="567"/>
        <w:jc w:val="both"/>
        <w:rPr>
          <w:rFonts w:ascii="Times New Roman" w:hAnsi="Times New Roman" w:cs="Times New Roman"/>
          <w:szCs w:val="28"/>
        </w:rPr>
      </w:pPr>
      <w:r w:rsidRPr="007D5E8E">
        <w:rPr>
          <w:rFonts w:ascii="Times New Roman" w:hAnsi="Times New Roman" w:cs="Times New Roman"/>
          <w:szCs w:val="28"/>
        </w:rPr>
        <w:t xml:space="preserve">Одной из проблем, которая возникла после перехода на новую систему по обращению с ТКО на территории Республики </w:t>
      </w:r>
      <w:proofErr w:type="spellStart"/>
      <w:r w:rsidRPr="007D5E8E">
        <w:rPr>
          <w:rFonts w:ascii="Times New Roman" w:hAnsi="Times New Roman" w:cs="Times New Roman"/>
          <w:szCs w:val="28"/>
        </w:rPr>
        <w:t>Коми</w:t>
      </w:r>
      <w:proofErr w:type="spellEnd"/>
      <w:r w:rsidRPr="007D5E8E">
        <w:rPr>
          <w:rFonts w:ascii="Times New Roman" w:hAnsi="Times New Roman" w:cs="Times New Roman"/>
          <w:szCs w:val="28"/>
        </w:rPr>
        <w:t xml:space="preserve"> - просроченная задолженность регионального оператора перед операторами по размещению ТКО (полигонами).</w:t>
      </w:r>
    </w:p>
    <w:p w:rsidR="00983005" w:rsidRPr="007D5E8E" w:rsidRDefault="00983005" w:rsidP="00983005">
      <w:pPr>
        <w:pStyle w:val="aa"/>
        <w:tabs>
          <w:tab w:val="left" w:pos="0"/>
          <w:tab w:val="left" w:pos="709"/>
          <w:tab w:val="left" w:pos="4536"/>
        </w:tabs>
        <w:ind w:firstLine="567"/>
        <w:jc w:val="both"/>
        <w:rPr>
          <w:rFonts w:ascii="Times New Roman" w:hAnsi="Times New Roman" w:cs="Times New Roman"/>
          <w:szCs w:val="28"/>
        </w:rPr>
      </w:pPr>
      <w:r w:rsidRPr="007D5E8E">
        <w:rPr>
          <w:rFonts w:ascii="Times New Roman" w:hAnsi="Times New Roman" w:cs="Times New Roman"/>
          <w:szCs w:val="28"/>
        </w:rPr>
        <w:lastRenderedPageBreak/>
        <w:t xml:space="preserve">Предприятиям не хватает денежных средств на выполнение обязательных требований при эксплуатации полигонов ТКО, в том числе на пересыпку слоев отходов изолирующими материалами (песком, грунтом и т.п.). Данная практика нарушения технологии также повышает риски возникновения самовозгораний отходов на полигоне. </w:t>
      </w:r>
    </w:p>
    <w:p w:rsidR="00983005" w:rsidRPr="007D5E8E" w:rsidRDefault="00983005" w:rsidP="00983005">
      <w:pPr>
        <w:pStyle w:val="a3"/>
        <w:ind w:firstLine="851"/>
        <w:rPr>
          <w:rFonts w:ascii="Times New Roman" w:hAnsi="Times New Roman" w:cs="Times New Roman"/>
          <w:sz w:val="28"/>
          <w:szCs w:val="28"/>
        </w:rPr>
      </w:pPr>
      <w:r w:rsidRPr="007D5E8E">
        <w:rPr>
          <w:rFonts w:ascii="Times New Roman" w:hAnsi="Times New Roman" w:cs="Times New Roman"/>
          <w:sz w:val="28"/>
          <w:szCs w:val="28"/>
        </w:rPr>
        <w:t>Необходимо ввести показатель оценки работы регионального оператора - оплата работ по размещению ТКО должна быть своевременной и составлять 100 %.</w:t>
      </w:r>
    </w:p>
    <w:p w:rsidR="007C498D" w:rsidRPr="007D5E8E" w:rsidRDefault="007C498D" w:rsidP="00CD69F1">
      <w:pPr>
        <w:pStyle w:val="a3"/>
        <w:ind w:firstLine="851"/>
        <w:rPr>
          <w:rFonts w:ascii="Times New Roman" w:hAnsi="Times New Roman" w:cs="Times New Roman"/>
          <w:sz w:val="28"/>
          <w:szCs w:val="28"/>
        </w:rPr>
      </w:pPr>
    </w:p>
    <w:p w:rsidR="00BA4C84" w:rsidRPr="007D5E8E" w:rsidRDefault="00BA4C84" w:rsidP="00876EFF">
      <w:pPr>
        <w:ind w:firstLine="567"/>
        <w:jc w:val="center"/>
        <w:rPr>
          <w:rFonts w:ascii="Times New Roman" w:hAnsi="Times New Roman" w:cs="Times New Roman"/>
          <w:b/>
          <w:sz w:val="28"/>
          <w:szCs w:val="28"/>
        </w:rPr>
      </w:pPr>
      <w:r w:rsidRPr="007D5E8E">
        <w:rPr>
          <w:rFonts w:ascii="Times New Roman" w:hAnsi="Times New Roman" w:cs="Times New Roman"/>
          <w:b/>
          <w:sz w:val="28"/>
          <w:szCs w:val="28"/>
        </w:rPr>
        <w:t>Особо охраняемые природные территории</w:t>
      </w:r>
    </w:p>
    <w:p w:rsidR="004E1AFA" w:rsidRPr="007D5E8E" w:rsidRDefault="004E1AFA" w:rsidP="004E1AFA">
      <w:pPr>
        <w:ind w:firstLine="708"/>
        <w:contextualSpacing/>
        <w:jc w:val="both"/>
        <w:rPr>
          <w:rFonts w:ascii="Times New Roman" w:hAnsi="Times New Roman" w:cs="Times New Roman"/>
          <w:sz w:val="28"/>
          <w:szCs w:val="28"/>
        </w:rPr>
      </w:pPr>
      <w:r w:rsidRPr="007D5E8E">
        <w:rPr>
          <w:rFonts w:ascii="Times New Roman" w:hAnsi="Times New Roman" w:cs="Times New Roman"/>
          <w:sz w:val="28"/>
          <w:szCs w:val="28"/>
        </w:rPr>
        <w:t xml:space="preserve">Межрегиональному управлению Росприроднадзора по Республике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и Ненецкому автономному округу поднадзорны 5 ООПТ федерального значения.</w:t>
      </w:r>
    </w:p>
    <w:p w:rsidR="004E1AFA" w:rsidRPr="007D5E8E" w:rsidRDefault="004E1AFA" w:rsidP="004E1AFA">
      <w:pPr>
        <w:ind w:firstLine="708"/>
        <w:contextualSpacing/>
        <w:jc w:val="both"/>
        <w:rPr>
          <w:rFonts w:ascii="Times New Roman" w:hAnsi="Times New Roman" w:cs="Times New Roman"/>
          <w:b/>
          <w:sz w:val="28"/>
          <w:szCs w:val="28"/>
        </w:rPr>
      </w:pPr>
      <w:r w:rsidRPr="007D5E8E">
        <w:rPr>
          <w:rFonts w:ascii="Times New Roman" w:hAnsi="Times New Roman" w:cs="Times New Roman"/>
          <w:b/>
          <w:sz w:val="28"/>
          <w:szCs w:val="28"/>
        </w:rPr>
        <w:t xml:space="preserve">На территории Республики </w:t>
      </w:r>
      <w:proofErr w:type="spellStart"/>
      <w:r w:rsidRPr="007D5E8E">
        <w:rPr>
          <w:rFonts w:ascii="Times New Roman" w:hAnsi="Times New Roman" w:cs="Times New Roman"/>
          <w:b/>
          <w:sz w:val="28"/>
          <w:szCs w:val="28"/>
        </w:rPr>
        <w:t>Коми</w:t>
      </w:r>
      <w:proofErr w:type="spellEnd"/>
    </w:p>
    <w:p w:rsidR="004E1AFA" w:rsidRPr="007D5E8E" w:rsidRDefault="004E1AFA" w:rsidP="004E1AFA">
      <w:pPr>
        <w:pStyle w:val="31"/>
        <w:contextualSpacing/>
        <w:jc w:val="both"/>
        <w:rPr>
          <w:sz w:val="28"/>
          <w:szCs w:val="28"/>
        </w:rPr>
      </w:pPr>
      <w:r w:rsidRPr="007D5E8E">
        <w:rPr>
          <w:b/>
          <w:sz w:val="28"/>
          <w:szCs w:val="28"/>
        </w:rPr>
        <w:t xml:space="preserve">- </w:t>
      </w:r>
      <w:r w:rsidRPr="007D5E8E">
        <w:rPr>
          <w:sz w:val="28"/>
          <w:szCs w:val="28"/>
        </w:rPr>
        <w:t>ФГБУ «Национальный парк «</w:t>
      </w:r>
      <w:proofErr w:type="spellStart"/>
      <w:r w:rsidRPr="007D5E8E">
        <w:rPr>
          <w:sz w:val="28"/>
          <w:szCs w:val="28"/>
        </w:rPr>
        <w:t>Югыд</w:t>
      </w:r>
      <w:proofErr w:type="spellEnd"/>
      <w:r w:rsidRPr="007D5E8E">
        <w:rPr>
          <w:sz w:val="28"/>
          <w:szCs w:val="28"/>
        </w:rPr>
        <w:t xml:space="preserve"> </w:t>
      </w:r>
      <w:proofErr w:type="spellStart"/>
      <w:r w:rsidRPr="007D5E8E">
        <w:rPr>
          <w:sz w:val="28"/>
          <w:szCs w:val="28"/>
        </w:rPr>
        <w:t>ва</w:t>
      </w:r>
      <w:proofErr w:type="spellEnd"/>
      <w:r w:rsidRPr="007D5E8E">
        <w:rPr>
          <w:sz w:val="28"/>
          <w:szCs w:val="28"/>
        </w:rPr>
        <w:t>»;</w:t>
      </w:r>
    </w:p>
    <w:p w:rsidR="004E1AFA" w:rsidRPr="007D5E8E" w:rsidRDefault="004E1AFA" w:rsidP="004E1AFA">
      <w:pPr>
        <w:pStyle w:val="31"/>
        <w:contextualSpacing/>
        <w:jc w:val="both"/>
        <w:rPr>
          <w:sz w:val="28"/>
          <w:szCs w:val="28"/>
        </w:rPr>
      </w:pPr>
      <w:r w:rsidRPr="007D5E8E">
        <w:rPr>
          <w:sz w:val="28"/>
          <w:szCs w:val="28"/>
        </w:rPr>
        <w:t>- ФГБУ «</w:t>
      </w:r>
      <w:proofErr w:type="spellStart"/>
      <w:r w:rsidRPr="007D5E8E">
        <w:rPr>
          <w:sz w:val="28"/>
          <w:szCs w:val="28"/>
        </w:rPr>
        <w:t>Печоро-Илычский</w:t>
      </w:r>
      <w:proofErr w:type="spellEnd"/>
      <w:r w:rsidRPr="007D5E8E">
        <w:rPr>
          <w:sz w:val="28"/>
          <w:szCs w:val="28"/>
        </w:rPr>
        <w:t xml:space="preserve"> государственный заповедник»;</w:t>
      </w:r>
    </w:p>
    <w:p w:rsidR="004E1AFA" w:rsidRPr="007D5E8E" w:rsidRDefault="004E1AFA" w:rsidP="004E1AFA">
      <w:pPr>
        <w:pStyle w:val="31"/>
        <w:contextualSpacing/>
        <w:jc w:val="both"/>
        <w:rPr>
          <w:sz w:val="28"/>
          <w:szCs w:val="28"/>
        </w:rPr>
      </w:pPr>
      <w:r w:rsidRPr="007D5E8E">
        <w:rPr>
          <w:sz w:val="28"/>
          <w:szCs w:val="28"/>
        </w:rPr>
        <w:t>- Национальный парк «</w:t>
      </w:r>
      <w:proofErr w:type="spellStart"/>
      <w:r w:rsidRPr="007D5E8E">
        <w:rPr>
          <w:sz w:val="28"/>
          <w:szCs w:val="28"/>
        </w:rPr>
        <w:t>Койгородский</w:t>
      </w:r>
      <w:proofErr w:type="spellEnd"/>
      <w:r w:rsidRPr="007D5E8E">
        <w:rPr>
          <w:sz w:val="28"/>
          <w:szCs w:val="28"/>
        </w:rPr>
        <w:t>» (образован в 2019 году в соответствии с постановлением Правительства РФ от 07.12.2019 №1607).</w:t>
      </w:r>
    </w:p>
    <w:p w:rsidR="004E1AFA" w:rsidRPr="007D5E8E" w:rsidRDefault="004E1AFA" w:rsidP="004E1AFA">
      <w:pPr>
        <w:pStyle w:val="31"/>
        <w:contextualSpacing/>
        <w:jc w:val="both"/>
        <w:rPr>
          <w:sz w:val="28"/>
          <w:szCs w:val="28"/>
        </w:rPr>
      </w:pPr>
    </w:p>
    <w:p w:rsidR="004E1AFA" w:rsidRPr="007D5E8E" w:rsidRDefault="004E1AFA" w:rsidP="004E1AFA">
      <w:pPr>
        <w:pStyle w:val="31"/>
        <w:contextualSpacing/>
        <w:jc w:val="both"/>
        <w:rPr>
          <w:sz w:val="28"/>
          <w:szCs w:val="28"/>
        </w:rPr>
      </w:pPr>
      <w:r w:rsidRPr="007D5E8E">
        <w:rPr>
          <w:b/>
          <w:sz w:val="28"/>
          <w:szCs w:val="28"/>
        </w:rPr>
        <w:t xml:space="preserve">          На территории Ненецкого автономного круга </w:t>
      </w:r>
    </w:p>
    <w:p w:rsidR="004E1AFA" w:rsidRPr="007D5E8E" w:rsidRDefault="004E1AFA" w:rsidP="004E1AFA">
      <w:pPr>
        <w:pStyle w:val="31"/>
        <w:contextualSpacing/>
        <w:jc w:val="both"/>
        <w:rPr>
          <w:sz w:val="28"/>
          <w:szCs w:val="28"/>
        </w:rPr>
      </w:pPr>
      <w:r w:rsidRPr="007D5E8E">
        <w:rPr>
          <w:sz w:val="28"/>
          <w:szCs w:val="28"/>
        </w:rPr>
        <w:t>- ФГБУ Государственный природный заповедник «Ненецкий»;</w:t>
      </w:r>
    </w:p>
    <w:p w:rsidR="004E1AFA" w:rsidRPr="007D5E8E" w:rsidRDefault="004E1AFA" w:rsidP="004E1AFA">
      <w:pPr>
        <w:pStyle w:val="31"/>
        <w:contextualSpacing/>
        <w:jc w:val="both"/>
        <w:rPr>
          <w:sz w:val="28"/>
          <w:szCs w:val="28"/>
        </w:rPr>
      </w:pPr>
      <w:r w:rsidRPr="007D5E8E">
        <w:rPr>
          <w:sz w:val="28"/>
          <w:szCs w:val="28"/>
        </w:rPr>
        <w:t>- государственный природный заказник федерального значения «Ненецкий».</w:t>
      </w:r>
    </w:p>
    <w:p w:rsidR="004E1AFA" w:rsidRPr="007D5E8E" w:rsidRDefault="004E1AFA" w:rsidP="004E1AFA">
      <w:pPr>
        <w:pStyle w:val="31"/>
        <w:contextualSpacing/>
        <w:jc w:val="both"/>
        <w:rPr>
          <w:sz w:val="28"/>
          <w:szCs w:val="28"/>
        </w:rPr>
      </w:pPr>
    </w:p>
    <w:p w:rsidR="004E1AFA" w:rsidRPr="007D5E8E" w:rsidRDefault="004E1AFA" w:rsidP="004E1AFA">
      <w:pPr>
        <w:pStyle w:val="31"/>
        <w:ind w:firstLine="708"/>
        <w:contextualSpacing/>
        <w:jc w:val="both"/>
        <w:rPr>
          <w:sz w:val="28"/>
          <w:szCs w:val="28"/>
        </w:rPr>
      </w:pPr>
      <w:r w:rsidRPr="007D5E8E">
        <w:rPr>
          <w:sz w:val="28"/>
          <w:szCs w:val="28"/>
        </w:rPr>
        <w:t xml:space="preserve">В настоящее время уделяется особое внимание осуществлению федерального государственного лесного надзора (лесной охране) и федеральному государственному пожарному надзору на особо охраняемых природных территориях федерального значения </w:t>
      </w:r>
    </w:p>
    <w:p w:rsidR="004E1AFA" w:rsidRPr="007D5E8E" w:rsidRDefault="004E1AFA" w:rsidP="004E1AFA">
      <w:pPr>
        <w:pStyle w:val="31"/>
        <w:contextualSpacing/>
        <w:jc w:val="both"/>
        <w:rPr>
          <w:b/>
          <w:sz w:val="28"/>
          <w:szCs w:val="28"/>
        </w:rPr>
      </w:pPr>
      <w:r w:rsidRPr="007D5E8E">
        <w:rPr>
          <w:b/>
          <w:sz w:val="28"/>
          <w:szCs w:val="28"/>
        </w:rPr>
        <w:t xml:space="preserve">   </w:t>
      </w:r>
    </w:p>
    <w:p w:rsidR="004E1AFA" w:rsidRPr="007D5E8E" w:rsidRDefault="004E1AFA" w:rsidP="004E1AFA">
      <w:pPr>
        <w:pStyle w:val="31"/>
        <w:contextualSpacing/>
        <w:jc w:val="both"/>
        <w:rPr>
          <w:b/>
          <w:sz w:val="28"/>
          <w:szCs w:val="28"/>
        </w:rPr>
      </w:pPr>
      <w:r w:rsidRPr="007D5E8E">
        <w:rPr>
          <w:b/>
          <w:sz w:val="28"/>
          <w:szCs w:val="28"/>
        </w:rPr>
        <w:t>На ООПТ, расположенных на территории НАО лесная растительность отсутствует.</w:t>
      </w:r>
    </w:p>
    <w:p w:rsidR="004E1AFA" w:rsidRPr="007D5E8E" w:rsidRDefault="004E1AFA" w:rsidP="004E1AFA">
      <w:pPr>
        <w:contextualSpacing/>
        <w:jc w:val="both"/>
        <w:rPr>
          <w:rFonts w:ascii="Times New Roman" w:hAnsi="Times New Roman" w:cs="Times New Roman"/>
          <w:sz w:val="28"/>
          <w:szCs w:val="28"/>
        </w:rPr>
      </w:pPr>
      <w:r w:rsidRPr="007D5E8E">
        <w:rPr>
          <w:rFonts w:ascii="Times New Roman" w:hAnsi="Times New Roman" w:cs="Times New Roman"/>
          <w:b/>
          <w:bCs/>
          <w:sz w:val="28"/>
          <w:szCs w:val="28"/>
        </w:rPr>
        <w:t>За период с 2017 по 20</w:t>
      </w:r>
      <w:r w:rsidR="00C66E4F" w:rsidRPr="007D5E8E">
        <w:rPr>
          <w:rFonts w:ascii="Times New Roman" w:hAnsi="Times New Roman" w:cs="Times New Roman"/>
          <w:b/>
          <w:bCs/>
          <w:sz w:val="28"/>
          <w:szCs w:val="28"/>
        </w:rPr>
        <w:t>20</w:t>
      </w:r>
      <w:r w:rsidRPr="007D5E8E">
        <w:rPr>
          <w:rFonts w:ascii="Times New Roman" w:hAnsi="Times New Roman" w:cs="Times New Roman"/>
          <w:b/>
          <w:bCs/>
          <w:sz w:val="28"/>
          <w:szCs w:val="28"/>
        </w:rPr>
        <w:t xml:space="preserve"> пожаров на ООПТ на территории Ненецкого автономного округа не зафиксировано. </w:t>
      </w:r>
    </w:p>
    <w:p w:rsidR="003E562E" w:rsidRPr="007D5E8E" w:rsidRDefault="003E562E" w:rsidP="00C83C4C">
      <w:pPr>
        <w:tabs>
          <w:tab w:val="left" w:pos="2706"/>
        </w:tabs>
        <w:ind w:firstLine="567"/>
        <w:jc w:val="center"/>
        <w:rPr>
          <w:rFonts w:ascii="Times New Roman" w:hAnsi="Times New Roman" w:cs="Times New Roman"/>
          <w:b/>
          <w:sz w:val="28"/>
          <w:szCs w:val="28"/>
        </w:rPr>
      </w:pPr>
    </w:p>
    <w:p w:rsidR="00C83C4C" w:rsidRPr="007D5E8E" w:rsidRDefault="00C83C4C" w:rsidP="00C83C4C">
      <w:pPr>
        <w:tabs>
          <w:tab w:val="left" w:pos="2706"/>
        </w:tabs>
        <w:ind w:firstLine="567"/>
        <w:jc w:val="center"/>
        <w:rPr>
          <w:rFonts w:ascii="Times New Roman" w:hAnsi="Times New Roman" w:cs="Times New Roman"/>
          <w:b/>
          <w:sz w:val="28"/>
          <w:szCs w:val="28"/>
        </w:rPr>
      </w:pPr>
      <w:r w:rsidRPr="007D5E8E">
        <w:rPr>
          <w:rFonts w:ascii="Times New Roman" w:hAnsi="Times New Roman" w:cs="Times New Roman"/>
          <w:b/>
          <w:sz w:val="28"/>
          <w:szCs w:val="28"/>
        </w:rPr>
        <w:t>Предъявление ущербов</w:t>
      </w:r>
    </w:p>
    <w:p w:rsidR="00365889" w:rsidRPr="007D5E8E" w:rsidRDefault="00365889" w:rsidP="00365889">
      <w:pPr>
        <w:ind w:firstLine="709"/>
        <w:jc w:val="center"/>
        <w:rPr>
          <w:rFonts w:ascii="Times New Roman" w:hAnsi="Times New Roman" w:cs="Times New Roman"/>
          <w:b/>
          <w:sz w:val="28"/>
          <w:szCs w:val="28"/>
        </w:rPr>
      </w:pPr>
      <w:r w:rsidRPr="007D5E8E">
        <w:rPr>
          <w:rFonts w:ascii="Times New Roman" w:hAnsi="Times New Roman" w:cs="Times New Roman"/>
          <w:b/>
          <w:sz w:val="28"/>
          <w:szCs w:val="28"/>
        </w:rPr>
        <w:t>Предъявление ущербов водным объектам</w:t>
      </w:r>
    </w:p>
    <w:p w:rsidR="00365889" w:rsidRPr="007D5E8E" w:rsidRDefault="00365889" w:rsidP="00365889">
      <w:pPr>
        <w:ind w:firstLine="851"/>
        <w:jc w:val="both"/>
        <w:rPr>
          <w:rFonts w:ascii="Times New Roman" w:hAnsi="Times New Roman" w:cs="Times New Roman"/>
          <w:sz w:val="28"/>
          <w:szCs w:val="28"/>
        </w:rPr>
      </w:pPr>
      <w:r w:rsidRPr="007D5E8E">
        <w:rPr>
          <w:rFonts w:ascii="Times New Roman" w:hAnsi="Times New Roman" w:cs="Times New Roman"/>
          <w:sz w:val="28"/>
          <w:szCs w:val="28"/>
        </w:rPr>
        <w:t xml:space="preserve">На слайде представлены итоги работы по взысканию ущербов за последние года. Самым максимальный ущерб был в 122,8 млн руб., причиненный водному объекту в 2016 году, в 2017 – 27,5 млн. руб. В 2018 г. – 25,3 млн. руб., по 9 млн. руб. из них исковое заявление еще рассматривается в суде в 2019 г. – 12,8 млн. руб., в 2020 г. – 11,8 млн. руб., в 2021 г. – 71,6 млн. </w:t>
      </w:r>
      <w:r w:rsidRPr="007D5E8E">
        <w:rPr>
          <w:rFonts w:ascii="Times New Roman" w:hAnsi="Times New Roman" w:cs="Times New Roman"/>
          <w:sz w:val="28"/>
          <w:szCs w:val="28"/>
        </w:rPr>
        <w:lastRenderedPageBreak/>
        <w:t>руб. Вред водному объекту в Ненецком автономном округе за последние годы был причинен в размере 38 тыс. руб. в 2018 году, в 2020 г. – …. .</w:t>
      </w:r>
    </w:p>
    <w:p w:rsidR="00365889" w:rsidRPr="007D5E8E" w:rsidRDefault="00365889" w:rsidP="00365889">
      <w:pPr>
        <w:ind w:firstLine="851"/>
        <w:jc w:val="both"/>
        <w:rPr>
          <w:rFonts w:ascii="Times New Roman" w:hAnsi="Times New Roman" w:cs="Times New Roman"/>
          <w:sz w:val="28"/>
          <w:szCs w:val="28"/>
        </w:rPr>
      </w:pPr>
      <w:r w:rsidRPr="007D5E8E">
        <w:rPr>
          <w:rFonts w:ascii="Times New Roman" w:hAnsi="Times New Roman" w:cs="Times New Roman"/>
          <w:sz w:val="28"/>
          <w:szCs w:val="28"/>
        </w:rPr>
        <w:t xml:space="preserve">Одним из основных источников загрязнения водных объектов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являются объекты предприятий ТЭКа.</w:t>
      </w:r>
    </w:p>
    <w:p w:rsidR="00365889" w:rsidRPr="007D5E8E" w:rsidRDefault="00365889" w:rsidP="00365889">
      <w:pPr>
        <w:ind w:firstLine="851"/>
        <w:jc w:val="both"/>
        <w:rPr>
          <w:rFonts w:ascii="Times New Roman" w:hAnsi="Times New Roman" w:cs="Times New Roman"/>
          <w:sz w:val="28"/>
          <w:szCs w:val="28"/>
        </w:rPr>
      </w:pPr>
      <w:r w:rsidRPr="007D5E8E">
        <w:rPr>
          <w:rFonts w:ascii="Times New Roman" w:hAnsi="Times New Roman" w:cs="Times New Roman"/>
          <w:sz w:val="28"/>
          <w:szCs w:val="28"/>
        </w:rPr>
        <w:t>На сегодняшний день продолжает оставаться актуальной проблема надежности и экологической безопасности трубопроводных систем. Изношенность трубопроводной системы - коррозионные повреждения (отсутствие надежности и экологической безопасности) приводят к порывам и как следствие к загрязнению окружающей среды.</w:t>
      </w:r>
    </w:p>
    <w:p w:rsidR="00C83C4C" w:rsidRPr="007D5E8E" w:rsidRDefault="00C83C4C" w:rsidP="00C83C4C">
      <w:pPr>
        <w:tabs>
          <w:tab w:val="left" w:pos="6360"/>
        </w:tabs>
        <w:ind w:firstLine="851"/>
        <w:contextualSpacing/>
        <w:jc w:val="center"/>
        <w:rPr>
          <w:rFonts w:ascii="Times New Roman" w:hAnsi="Times New Roman" w:cs="Times New Roman"/>
          <w:b/>
          <w:sz w:val="28"/>
          <w:szCs w:val="28"/>
        </w:rPr>
      </w:pPr>
      <w:r w:rsidRPr="007D5E8E">
        <w:rPr>
          <w:rFonts w:ascii="Times New Roman" w:hAnsi="Times New Roman" w:cs="Times New Roman"/>
          <w:b/>
          <w:sz w:val="28"/>
          <w:szCs w:val="28"/>
        </w:rPr>
        <w:t>Ущербы земельным ресурсам.</w:t>
      </w:r>
    </w:p>
    <w:p w:rsidR="00402841" w:rsidRPr="007D5E8E" w:rsidRDefault="00402841" w:rsidP="00402841">
      <w:pPr>
        <w:ind w:firstLine="567"/>
        <w:contextualSpacing/>
        <w:jc w:val="both"/>
        <w:rPr>
          <w:rFonts w:ascii="Times New Roman" w:hAnsi="Times New Roman" w:cs="Times New Roman"/>
          <w:sz w:val="28"/>
          <w:szCs w:val="28"/>
        </w:rPr>
      </w:pPr>
      <w:r w:rsidRPr="007D5E8E">
        <w:rPr>
          <w:rFonts w:ascii="Times New Roman" w:hAnsi="Times New Roman" w:cs="Times New Roman"/>
          <w:sz w:val="28"/>
          <w:szCs w:val="28"/>
        </w:rPr>
        <w:t xml:space="preserve">В процессе хозяйственной деятельности предприятий (в результате порывов на межпромысловых трубопроводах) периодически возникают техногенные аварии (инциденты), связанные с разливами нефти и загрязнением окружающей среды, в том числе земельных ресурсов. Такому загрязнению на территории республики подвержены </w:t>
      </w:r>
      <w:r w:rsidRPr="007D5E8E">
        <w:rPr>
          <w:rFonts w:ascii="Times New Roman" w:hAnsi="Times New Roman" w:cs="Times New Roman"/>
          <w:b/>
          <w:sz w:val="28"/>
          <w:szCs w:val="28"/>
        </w:rPr>
        <w:t>в основном земли лесного фонда</w:t>
      </w:r>
      <w:r w:rsidRPr="007D5E8E">
        <w:rPr>
          <w:rFonts w:ascii="Times New Roman" w:hAnsi="Times New Roman" w:cs="Times New Roman"/>
          <w:sz w:val="28"/>
          <w:szCs w:val="28"/>
        </w:rPr>
        <w:t xml:space="preserve">, данная проблема является характерной для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w:t>
      </w:r>
    </w:p>
    <w:p w:rsidR="00402841" w:rsidRPr="007D5E8E" w:rsidRDefault="00402841" w:rsidP="00402841">
      <w:pPr>
        <w:ind w:firstLine="567"/>
        <w:contextualSpacing/>
        <w:jc w:val="both"/>
        <w:rPr>
          <w:rFonts w:ascii="Times New Roman" w:hAnsi="Times New Roman" w:cs="Times New Roman"/>
          <w:sz w:val="28"/>
          <w:szCs w:val="28"/>
        </w:rPr>
      </w:pPr>
      <w:r w:rsidRPr="007D5E8E">
        <w:rPr>
          <w:rFonts w:ascii="Times New Roman" w:hAnsi="Times New Roman" w:cs="Times New Roman"/>
          <w:sz w:val="28"/>
          <w:szCs w:val="28"/>
        </w:rPr>
        <w:t xml:space="preserve">Методикой исчисления размера вреда, причиненного почвам как объекту охраны окружающей среды, утвержденной приказом Минприроды России от 08.07.2010 №238 исчисляется размер вреда, нанесенного почвам в результате нарушения законодательства Российской Федерации в области охраны окружающей среды, а также при возникновении аварийных и чрезвычайных ситуаций природного и техногенного характера (далее Методика №238). </w:t>
      </w:r>
    </w:p>
    <w:p w:rsidR="00402841" w:rsidRPr="007D5E8E" w:rsidRDefault="00402841" w:rsidP="00402841">
      <w:pPr>
        <w:ind w:firstLine="567"/>
        <w:contextualSpacing/>
        <w:jc w:val="both"/>
        <w:rPr>
          <w:rFonts w:ascii="Times New Roman" w:hAnsi="Times New Roman" w:cs="Times New Roman"/>
          <w:sz w:val="28"/>
          <w:szCs w:val="28"/>
        </w:rPr>
      </w:pPr>
      <w:r w:rsidRPr="007D5E8E">
        <w:rPr>
          <w:rFonts w:ascii="Times New Roman" w:hAnsi="Times New Roman" w:cs="Times New Roman"/>
          <w:sz w:val="28"/>
          <w:szCs w:val="28"/>
        </w:rPr>
        <w:t>Постановлением Правительства РФ от 29.12.2018 №1730 (ранее №273)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 утверждены таксы для исчисления размера вреда, причиненного лесам вследствие нарушения лесного законодательства... (приложение 3).</w:t>
      </w:r>
    </w:p>
    <w:p w:rsidR="00402841" w:rsidRPr="007D5E8E" w:rsidRDefault="00402841" w:rsidP="00402841">
      <w:pPr>
        <w:ind w:firstLine="567"/>
        <w:contextualSpacing/>
        <w:jc w:val="both"/>
        <w:rPr>
          <w:rFonts w:ascii="Times New Roman" w:hAnsi="Times New Roman" w:cs="Times New Roman"/>
          <w:sz w:val="28"/>
          <w:szCs w:val="28"/>
        </w:rPr>
      </w:pPr>
      <w:r w:rsidRPr="007D5E8E">
        <w:rPr>
          <w:rFonts w:ascii="Times New Roman" w:hAnsi="Times New Roman" w:cs="Times New Roman"/>
          <w:sz w:val="28"/>
          <w:szCs w:val="28"/>
        </w:rPr>
        <w:t>Приказом Минприроды России от 25.04.2014 №194 были внесены изменения в Методику №238.</w:t>
      </w:r>
    </w:p>
    <w:p w:rsidR="00402841" w:rsidRPr="007D5E8E" w:rsidRDefault="00402841" w:rsidP="00402841">
      <w:pPr>
        <w:ind w:firstLine="567"/>
        <w:contextualSpacing/>
        <w:jc w:val="both"/>
        <w:rPr>
          <w:rFonts w:ascii="Times New Roman" w:hAnsi="Times New Roman" w:cs="Times New Roman"/>
          <w:sz w:val="28"/>
          <w:szCs w:val="28"/>
        </w:rPr>
      </w:pPr>
      <w:r w:rsidRPr="007D5E8E">
        <w:rPr>
          <w:rFonts w:ascii="Times New Roman" w:hAnsi="Times New Roman" w:cs="Times New Roman"/>
          <w:sz w:val="28"/>
          <w:szCs w:val="28"/>
        </w:rPr>
        <w:t xml:space="preserve">Одним из таких изменений является следующее: пункт 3 Методики дополнен содержанием: «Исчисление размера вреда при самовольном снятии, уничтожении или порче почв в лесах производится в соответствии с Методикой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утв. постановлением Правительства РФ от 08.05.2007 №273». </w:t>
      </w:r>
    </w:p>
    <w:p w:rsidR="00402841" w:rsidRPr="007D5E8E" w:rsidRDefault="00402841" w:rsidP="00402841">
      <w:pPr>
        <w:ind w:firstLine="567"/>
        <w:contextualSpacing/>
        <w:jc w:val="both"/>
        <w:rPr>
          <w:rFonts w:ascii="Times New Roman" w:hAnsi="Times New Roman" w:cs="Times New Roman"/>
          <w:sz w:val="28"/>
          <w:szCs w:val="28"/>
        </w:rPr>
      </w:pPr>
      <w:r w:rsidRPr="007D5E8E">
        <w:rPr>
          <w:rFonts w:ascii="Times New Roman" w:hAnsi="Times New Roman" w:cs="Times New Roman"/>
          <w:sz w:val="28"/>
          <w:szCs w:val="28"/>
        </w:rPr>
        <w:t>Внесенные изменения прошли регистрацию в Минюсте РФ 11.06.2014 №32664 и на сегодняшний день являются действующими. Пояснения о применении внесенных изменений в методике отсутствуют.</w:t>
      </w:r>
    </w:p>
    <w:p w:rsidR="00402841" w:rsidRPr="007D5E8E" w:rsidRDefault="00402841" w:rsidP="00402841">
      <w:pPr>
        <w:contextualSpacing/>
        <w:jc w:val="both"/>
        <w:rPr>
          <w:rFonts w:ascii="Times New Roman" w:hAnsi="Times New Roman" w:cs="Times New Roman"/>
          <w:sz w:val="28"/>
          <w:szCs w:val="28"/>
        </w:rPr>
      </w:pPr>
    </w:p>
    <w:p w:rsidR="00402841" w:rsidRPr="007D5E8E" w:rsidRDefault="00402841" w:rsidP="00402841">
      <w:pPr>
        <w:ind w:firstLine="567"/>
        <w:contextualSpacing/>
        <w:jc w:val="both"/>
        <w:rPr>
          <w:rFonts w:ascii="Times New Roman" w:hAnsi="Times New Roman" w:cs="Times New Roman"/>
          <w:sz w:val="28"/>
          <w:szCs w:val="28"/>
        </w:rPr>
      </w:pPr>
      <w:r w:rsidRPr="007D5E8E">
        <w:rPr>
          <w:rFonts w:ascii="Times New Roman" w:hAnsi="Times New Roman" w:cs="Times New Roman"/>
          <w:sz w:val="28"/>
          <w:szCs w:val="28"/>
        </w:rPr>
        <w:lastRenderedPageBreak/>
        <w:t>С учетом внесенных изменений, сложившейся общероссийской судебной практикой у территориальных органов Росприроднадзора отсутствуют полномочия по предъявлению исков о возмещении вреда, причинённого почвам на участках земель лесного фонда в соответствии с Методикой № 238.</w:t>
      </w:r>
    </w:p>
    <w:p w:rsidR="00402841" w:rsidRPr="007D5E8E" w:rsidRDefault="00402841" w:rsidP="00402841">
      <w:pPr>
        <w:ind w:firstLine="567"/>
        <w:contextualSpacing/>
        <w:jc w:val="both"/>
        <w:rPr>
          <w:rFonts w:ascii="Times New Roman" w:hAnsi="Times New Roman" w:cs="Times New Roman"/>
          <w:sz w:val="28"/>
          <w:szCs w:val="28"/>
        </w:rPr>
      </w:pPr>
      <w:r w:rsidRPr="007D5E8E">
        <w:rPr>
          <w:rFonts w:ascii="Times New Roman" w:hAnsi="Times New Roman" w:cs="Times New Roman"/>
          <w:sz w:val="28"/>
          <w:szCs w:val="28"/>
        </w:rPr>
        <w:t xml:space="preserve">Согласно установленных полномочий, Управление осуществляет федеральный государственный лесной надзор (лесную охрану) </w:t>
      </w:r>
      <w:r w:rsidRPr="007D5E8E">
        <w:rPr>
          <w:rFonts w:ascii="Times New Roman" w:hAnsi="Times New Roman" w:cs="Times New Roman"/>
          <w:b/>
          <w:sz w:val="28"/>
          <w:szCs w:val="28"/>
        </w:rPr>
        <w:t>только на землях ООПТ федерального значения.</w:t>
      </w:r>
    </w:p>
    <w:p w:rsidR="00402841" w:rsidRPr="007D5E8E" w:rsidRDefault="00402841" w:rsidP="00402841">
      <w:pPr>
        <w:ind w:firstLine="567"/>
        <w:contextualSpacing/>
        <w:jc w:val="both"/>
        <w:rPr>
          <w:rFonts w:ascii="Times New Roman" w:hAnsi="Times New Roman" w:cs="Times New Roman"/>
          <w:sz w:val="28"/>
          <w:szCs w:val="28"/>
        </w:rPr>
      </w:pPr>
      <w:r w:rsidRPr="007D5E8E">
        <w:rPr>
          <w:rFonts w:ascii="Times New Roman" w:hAnsi="Times New Roman" w:cs="Times New Roman"/>
          <w:sz w:val="28"/>
          <w:szCs w:val="28"/>
        </w:rPr>
        <w:t xml:space="preserve">На остальной территории лесного фонда республики федеральный государственный лесной контроль (лесную охрану) с применением мер административного и экономического характера в соответствии со </w:t>
      </w:r>
      <w:proofErr w:type="spellStart"/>
      <w:r w:rsidRPr="007D5E8E">
        <w:rPr>
          <w:rFonts w:ascii="Times New Roman" w:hAnsi="Times New Roman" w:cs="Times New Roman"/>
          <w:sz w:val="28"/>
          <w:szCs w:val="28"/>
        </w:rPr>
        <w:t>ст.ст</w:t>
      </w:r>
      <w:proofErr w:type="spellEnd"/>
      <w:r w:rsidRPr="007D5E8E">
        <w:rPr>
          <w:rFonts w:ascii="Times New Roman" w:hAnsi="Times New Roman" w:cs="Times New Roman"/>
          <w:sz w:val="28"/>
          <w:szCs w:val="28"/>
        </w:rPr>
        <w:t xml:space="preserve">. 99,100 Лесного кодекса РФ осуществляет орган исполнительной власти республики – Минприроды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w:t>
      </w:r>
    </w:p>
    <w:p w:rsidR="00402841" w:rsidRPr="007D5E8E" w:rsidRDefault="00402841" w:rsidP="00402841">
      <w:pPr>
        <w:tabs>
          <w:tab w:val="left" w:pos="6360"/>
        </w:tabs>
        <w:ind w:firstLine="567"/>
        <w:contextualSpacing/>
        <w:jc w:val="both"/>
        <w:rPr>
          <w:rFonts w:ascii="Times New Roman" w:hAnsi="Times New Roman" w:cs="Times New Roman"/>
          <w:sz w:val="28"/>
          <w:szCs w:val="28"/>
        </w:rPr>
      </w:pPr>
      <w:r w:rsidRPr="007D5E8E">
        <w:rPr>
          <w:rFonts w:ascii="Times New Roman" w:hAnsi="Times New Roman" w:cs="Times New Roman"/>
          <w:sz w:val="28"/>
          <w:szCs w:val="28"/>
        </w:rPr>
        <w:t xml:space="preserve">Таким образом, полномочия по расчету и предъявлению исков о возмещении вреда причиненного землям лесного фонда в соответствии с Методикой № 1730 на территории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возложены на органы исполнительной власти в сфере природопользования и охраны окружающей среды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 Минприроды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w:t>
      </w:r>
    </w:p>
    <w:p w:rsidR="00402841" w:rsidRPr="007D5E8E" w:rsidRDefault="00402841" w:rsidP="00402841">
      <w:pPr>
        <w:tabs>
          <w:tab w:val="left" w:pos="6360"/>
        </w:tabs>
        <w:ind w:firstLine="567"/>
        <w:contextualSpacing/>
        <w:jc w:val="both"/>
        <w:rPr>
          <w:rFonts w:ascii="Times New Roman" w:hAnsi="Times New Roman" w:cs="Times New Roman"/>
          <w:sz w:val="28"/>
          <w:szCs w:val="28"/>
        </w:rPr>
      </w:pPr>
    </w:p>
    <w:p w:rsidR="00402841" w:rsidRPr="007D5E8E" w:rsidRDefault="00402841" w:rsidP="00402841">
      <w:pPr>
        <w:tabs>
          <w:tab w:val="left" w:pos="6360"/>
        </w:tabs>
        <w:ind w:firstLine="567"/>
        <w:contextualSpacing/>
        <w:jc w:val="both"/>
        <w:rPr>
          <w:rFonts w:ascii="Times New Roman" w:hAnsi="Times New Roman" w:cs="Times New Roman"/>
          <w:b/>
          <w:sz w:val="28"/>
          <w:szCs w:val="28"/>
        </w:rPr>
      </w:pPr>
      <w:r w:rsidRPr="007D5E8E">
        <w:rPr>
          <w:rFonts w:ascii="Times New Roman" w:hAnsi="Times New Roman" w:cs="Times New Roman"/>
          <w:b/>
          <w:sz w:val="28"/>
          <w:szCs w:val="28"/>
        </w:rPr>
        <w:t>По результатам КНД в 2020 году:</w:t>
      </w:r>
    </w:p>
    <w:p w:rsidR="00402841" w:rsidRPr="007D5E8E" w:rsidRDefault="00402841" w:rsidP="00402841">
      <w:pPr>
        <w:tabs>
          <w:tab w:val="left" w:pos="6360"/>
        </w:tabs>
        <w:ind w:firstLine="567"/>
        <w:contextualSpacing/>
        <w:jc w:val="both"/>
        <w:rPr>
          <w:rFonts w:ascii="Times New Roman" w:hAnsi="Times New Roman" w:cs="Times New Roman"/>
          <w:sz w:val="28"/>
          <w:szCs w:val="28"/>
        </w:rPr>
      </w:pPr>
      <w:r w:rsidRPr="007D5E8E">
        <w:rPr>
          <w:rFonts w:ascii="Times New Roman" w:hAnsi="Times New Roman" w:cs="Times New Roman"/>
          <w:sz w:val="28"/>
          <w:szCs w:val="28"/>
        </w:rPr>
        <w:t xml:space="preserve">- Рассчитан и предъявлен ущерб на сумму </w:t>
      </w:r>
      <w:r w:rsidRPr="007D5E8E">
        <w:rPr>
          <w:rFonts w:ascii="Times New Roman" w:hAnsi="Times New Roman" w:cs="Times New Roman"/>
          <w:b/>
          <w:sz w:val="28"/>
          <w:szCs w:val="28"/>
        </w:rPr>
        <w:t>6 392,1 тыс. руб.</w:t>
      </w:r>
      <w:r w:rsidRPr="007D5E8E">
        <w:rPr>
          <w:rFonts w:ascii="Times New Roman" w:hAnsi="Times New Roman" w:cs="Times New Roman"/>
          <w:sz w:val="28"/>
          <w:szCs w:val="28"/>
        </w:rPr>
        <w:t xml:space="preserve"> к ООО «ЛУКОЙЛ-</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по факту загрязнения 18.05.2019 земельного участка в результате </w:t>
      </w:r>
      <w:proofErr w:type="spellStart"/>
      <w:r w:rsidRPr="007D5E8E">
        <w:rPr>
          <w:rFonts w:ascii="Times New Roman" w:hAnsi="Times New Roman" w:cs="Times New Roman"/>
          <w:sz w:val="28"/>
          <w:szCs w:val="28"/>
        </w:rPr>
        <w:t>излива</w:t>
      </w:r>
      <w:proofErr w:type="spellEnd"/>
      <w:r w:rsidRPr="007D5E8E">
        <w:rPr>
          <w:rFonts w:ascii="Times New Roman" w:hAnsi="Times New Roman" w:cs="Times New Roman"/>
          <w:sz w:val="28"/>
          <w:szCs w:val="28"/>
        </w:rPr>
        <w:t xml:space="preserve"> НСЖ (выдавливание прокладки фланцевого соединения скважины № 6В на производственную </w:t>
      </w:r>
      <w:proofErr w:type="spellStart"/>
      <w:r w:rsidRPr="007D5E8E">
        <w:rPr>
          <w:rFonts w:ascii="Times New Roman" w:hAnsi="Times New Roman" w:cs="Times New Roman"/>
          <w:sz w:val="28"/>
          <w:szCs w:val="28"/>
        </w:rPr>
        <w:t>площалку</w:t>
      </w:r>
      <w:proofErr w:type="spellEnd"/>
      <w:r w:rsidRPr="007D5E8E">
        <w:rPr>
          <w:rFonts w:ascii="Times New Roman" w:hAnsi="Times New Roman" w:cs="Times New Roman"/>
          <w:sz w:val="28"/>
          <w:szCs w:val="28"/>
        </w:rPr>
        <w:t xml:space="preserve"> </w:t>
      </w:r>
      <w:proofErr w:type="spellStart"/>
      <w:r w:rsidRPr="007D5E8E">
        <w:rPr>
          <w:rFonts w:ascii="Times New Roman" w:hAnsi="Times New Roman" w:cs="Times New Roman"/>
          <w:sz w:val="28"/>
          <w:szCs w:val="28"/>
        </w:rPr>
        <w:t>нефтешахты</w:t>
      </w:r>
      <w:proofErr w:type="spellEnd"/>
      <w:r w:rsidRPr="007D5E8E">
        <w:rPr>
          <w:rFonts w:ascii="Times New Roman" w:hAnsi="Times New Roman" w:cs="Times New Roman"/>
          <w:sz w:val="28"/>
          <w:szCs w:val="28"/>
        </w:rPr>
        <w:t xml:space="preserve"> №3 НШПП «</w:t>
      </w:r>
      <w:proofErr w:type="spellStart"/>
      <w:r w:rsidRPr="007D5E8E">
        <w:rPr>
          <w:rFonts w:ascii="Times New Roman" w:hAnsi="Times New Roman" w:cs="Times New Roman"/>
          <w:sz w:val="28"/>
          <w:szCs w:val="28"/>
        </w:rPr>
        <w:t>Яреганефть</w:t>
      </w:r>
      <w:proofErr w:type="spellEnd"/>
      <w:r w:rsidRPr="007D5E8E">
        <w:rPr>
          <w:rFonts w:ascii="Times New Roman" w:hAnsi="Times New Roman" w:cs="Times New Roman"/>
          <w:sz w:val="28"/>
          <w:szCs w:val="28"/>
        </w:rPr>
        <w:t>» ООО «ЛУКОЙЛ-</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с частичным попаданием на прилегающую территорию. В настоящее время по возмещению ущерба идут судебные разбирательства в Арбитражном суде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следующее судебное заседание назначено на 12.03.2021.</w:t>
      </w:r>
    </w:p>
    <w:p w:rsidR="00402841" w:rsidRPr="007D5E8E" w:rsidRDefault="00402841" w:rsidP="00402841">
      <w:pPr>
        <w:tabs>
          <w:tab w:val="left" w:pos="6360"/>
        </w:tabs>
        <w:ind w:firstLine="680"/>
        <w:contextualSpacing/>
        <w:jc w:val="both"/>
        <w:rPr>
          <w:rFonts w:ascii="Times New Roman" w:hAnsi="Times New Roman" w:cs="Times New Roman"/>
          <w:sz w:val="28"/>
          <w:szCs w:val="28"/>
        </w:rPr>
      </w:pPr>
      <w:r w:rsidRPr="007D5E8E">
        <w:rPr>
          <w:rFonts w:ascii="Times New Roman" w:hAnsi="Times New Roman" w:cs="Times New Roman"/>
          <w:sz w:val="28"/>
          <w:szCs w:val="28"/>
        </w:rPr>
        <w:t>- Продолжались судебные разбирательства по искам по возмещению вреда, причиненного земельным ресурсам (почвам), предъявленным:</w:t>
      </w:r>
    </w:p>
    <w:p w:rsidR="00402841" w:rsidRPr="007D5E8E" w:rsidRDefault="00402841" w:rsidP="00402841">
      <w:pPr>
        <w:tabs>
          <w:tab w:val="left" w:pos="6360"/>
        </w:tabs>
        <w:ind w:firstLine="680"/>
        <w:contextualSpacing/>
        <w:jc w:val="both"/>
        <w:rPr>
          <w:rFonts w:ascii="Times New Roman" w:hAnsi="Times New Roman" w:cs="Times New Roman"/>
          <w:sz w:val="28"/>
          <w:szCs w:val="28"/>
        </w:rPr>
      </w:pPr>
      <w:r w:rsidRPr="007D5E8E">
        <w:rPr>
          <w:rFonts w:ascii="Times New Roman" w:hAnsi="Times New Roman" w:cs="Times New Roman"/>
          <w:sz w:val="28"/>
          <w:szCs w:val="28"/>
        </w:rPr>
        <w:t>а) в 2017 году к ООО «ЛУКОЙЛ-</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по возмещению вреда в размере </w:t>
      </w:r>
      <w:r w:rsidRPr="007D5E8E">
        <w:rPr>
          <w:rFonts w:ascii="Times New Roman" w:hAnsi="Times New Roman" w:cs="Times New Roman"/>
          <w:b/>
          <w:sz w:val="28"/>
          <w:szCs w:val="28"/>
        </w:rPr>
        <w:t xml:space="preserve">5850,0 </w:t>
      </w:r>
      <w:proofErr w:type="spellStart"/>
      <w:r w:rsidRPr="007D5E8E">
        <w:rPr>
          <w:rFonts w:ascii="Times New Roman" w:hAnsi="Times New Roman" w:cs="Times New Roman"/>
          <w:b/>
          <w:sz w:val="28"/>
          <w:szCs w:val="28"/>
        </w:rPr>
        <w:t>тыс.руб</w:t>
      </w:r>
      <w:proofErr w:type="spellEnd"/>
      <w:r w:rsidRPr="007D5E8E">
        <w:rPr>
          <w:rFonts w:ascii="Times New Roman" w:hAnsi="Times New Roman" w:cs="Times New Roman"/>
          <w:b/>
          <w:sz w:val="28"/>
          <w:szCs w:val="28"/>
        </w:rPr>
        <w:t>.</w:t>
      </w:r>
      <w:r w:rsidRPr="007D5E8E">
        <w:rPr>
          <w:rFonts w:ascii="Times New Roman" w:hAnsi="Times New Roman" w:cs="Times New Roman"/>
          <w:sz w:val="28"/>
          <w:szCs w:val="28"/>
        </w:rPr>
        <w:t xml:space="preserve"> по факту разгерметизации поверхностного нефтепровода НШ №2 НШУ «</w:t>
      </w:r>
      <w:proofErr w:type="spellStart"/>
      <w:r w:rsidRPr="007D5E8E">
        <w:rPr>
          <w:rFonts w:ascii="Times New Roman" w:hAnsi="Times New Roman" w:cs="Times New Roman"/>
          <w:sz w:val="28"/>
          <w:szCs w:val="28"/>
        </w:rPr>
        <w:t>Яреганефть</w:t>
      </w:r>
      <w:proofErr w:type="spellEnd"/>
      <w:r w:rsidRPr="007D5E8E">
        <w:rPr>
          <w:rFonts w:ascii="Times New Roman" w:hAnsi="Times New Roman" w:cs="Times New Roman"/>
          <w:sz w:val="28"/>
          <w:szCs w:val="28"/>
        </w:rPr>
        <w:t xml:space="preserve">» до участка подготовки и отгрузки нефти (рассчитан 15.11.2016). Арбитражным судом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14.10.2020 по делу принято решение в пользу Управления. Постановлением Второго арбитражного апелляционного суда г. Киров 25.01.2021 по делу принято решение также в пользу Управления;</w:t>
      </w:r>
    </w:p>
    <w:p w:rsidR="00402841" w:rsidRPr="007D5E8E" w:rsidRDefault="00402841" w:rsidP="00402841">
      <w:pPr>
        <w:tabs>
          <w:tab w:val="left" w:pos="6360"/>
        </w:tabs>
        <w:ind w:firstLine="680"/>
        <w:contextualSpacing/>
        <w:jc w:val="both"/>
        <w:rPr>
          <w:rFonts w:ascii="Times New Roman" w:hAnsi="Times New Roman" w:cs="Times New Roman"/>
          <w:sz w:val="28"/>
          <w:szCs w:val="28"/>
        </w:rPr>
      </w:pPr>
      <w:r w:rsidRPr="007D5E8E">
        <w:rPr>
          <w:rFonts w:ascii="Times New Roman" w:hAnsi="Times New Roman" w:cs="Times New Roman"/>
          <w:sz w:val="28"/>
          <w:szCs w:val="28"/>
        </w:rPr>
        <w:t>б) в 2018 году к АО «</w:t>
      </w:r>
      <w:proofErr w:type="spellStart"/>
      <w:r w:rsidRPr="007D5E8E">
        <w:rPr>
          <w:rFonts w:ascii="Times New Roman" w:hAnsi="Times New Roman" w:cs="Times New Roman"/>
          <w:sz w:val="28"/>
          <w:szCs w:val="28"/>
        </w:rPr>
        <w:t>Княжпогостская</w:t>
      </w:r>
      <w:proofErr w:type="spellEnd"/>
      <w:r w:rsidRPr="007D5E8E">
        <w:rPr>
          <w:rFonts w:ascii="Times New Roman" w:hAnsi="Times New Roman" w:cs="Times New Roman"/>
          <w:sz w:val="28"/>
          <w:szCs w:val="28"/>
        </w:rPr>
        <w:t xml:space="preserve"> тепло-энергетическая компания» по возмещению вреда в размере </w:t>
      </w:r>
      <w:r w:rsidRPr="007D5E8E">
        <w:rPr>
          <w:rFonts w:ascii="Times New Roman" w:hAnsi="Times New Roman" w:cs="Times New Roman"/>
          <w:b/>
          <w:sz w:val="28"/>
          <w:szCs w:val="28"/>
        </w:rPr>
        <w:t xml:space="preserve">2925,0 </w:t>
      </w:r>
      <w:proofErr w:type="spellStart"/>
      <w:r w:rsidRPr="007D5E8E">
        <w:rPr>
          <w:rFonts w:ascii="Times New Roman" w:hAnsi="Times New Roman" w:cs="Times New Roman"/>
          <w:b/>
          <w:sz w:val="28"/>
          <w:szCs w:val="28"/>
        </w:rPr>
        <w:t>тыс.руб</w:t>
      </w:r>
      <w:proofErr w:type="spellEnd"/>
      <w:r w:rsidRPr="007D5E8E">
        <w:rPr>
          <w:rFonts w:ascii="Times New Roman" w:hAnsi="Times New Roman" w:cs="Times New Roman"/>
          <w:b/>
          <w:sz w:val="28"/>
          <w:szCs w:val="28"/>
        </w:rPr>
        <w:t>.</w:t>
      </w:r>
      <w:r w:rsidRPr="007D5E8E">
        <w:rPr>
          <w:rFonts w:ascii="Times New Roman" w:hAnsi="Times New Roman" w:cs="Times New Roman"/>
          <w:sz w:val="28"/>
          <w:szCs w:val="28"/>
        </w:rPr>
        <w:t xml:space="preserve">, причиненного в результате </w:t>
      </w:r>
      <w:proofErr w:type="spellStart"/>
      <w:r w:rsidRPr="007D5E8E">
        <w:rPr>
          <w:rFonts w:ascii="Times New Roman" w:hAnsi="Times New Roman" w:cs="Times New Roman"/>
          <w:sz w:val="28"/>
          <w:szCs w:val="28"/>
        </w:rPr>
        <w:t>излива</w:t>
      </w:r>
      <w:proofErr w:type="spellEnd"/>
      <w:r w:rsidRPr="007D5E8E">
        <w:rPr>
          <w:rFonts w:ascii="Times New Roman" w:hAnsi="Times New Roman" w:cs="Times New Roman"/>
          <w:sz w:val="28"/>
          <w:szCs w:val="28"/>
        </w:rPr>
        <w:t xml:space="preserve"> канализационных хозяйственно-бытовых стоков на рельеф местности (земельный участок -территория нижнего склада ФКУ ИК-51 ОИУ ОУХД УФСИН России по Республике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w:t>
      </w:r>
    </w:p>
    <w:p w:rsidR="00402841" w:rsidRPr="007D5E8E" w:rsidRDefault="00402841" w:rsidP="00402841">
      <w:pPr>
        <w:tabs>
          <w:tab w:val="left" w:pos="6360"/>
        </w:tabs>
        <w:ind w:firstLine="680"/>
        <w:contextualSpacing/>
        <w:jc w:val="both"/>
        <w:rPr>
          <w:rFonts w:ascii="Times New Roman" w:hAnsi="Times New Roman" w:cs="Times New Roman"/>
          <w:sz w:val="28"/>
          <w:szCs w:val="28"/>
        </w:rPr>
      </w:pPr>
      <w:r w:rsidRPr="007D5E8E">
        <w:rPr>
          <w:rFonts w:ascii="Times New Roman" w:hAnsi="Times New Roman" w:cs="Times New Roman"/>
          <w:sz w:val="28"/>
          <w:szCs w:val="28"/>
        </w:rPr>
        <w:lastRenderedPageBreak/>
        <w:t xml:space="preserve">В результате многочисленных судебных разбирательств 05.02.2020 Вторым апелляционным судом </w:t>
      </w:r>
      <w:proofErr w:type="spellStart"/>
      <w:r w:rsidRPr="007D5E8E">
        <w:rPr>
          <w:rFonts w:ascii="Times New Roman" w:hAnsi="Times New Roman" w:cs="Times New Roman"/>
          <w:sz w:val="28"/>
          <w:szCs w:val="28"/>
        </w:rPr>
        <w:t>г.Кирова</w:t>
      </w:r>
      <w:proofErr w:type="spellEnd"/>
      <w:r w:rsidRPr="007D5E8E">
        <w:rPr>
          <w:rFonts w:ascii="Times New Roman" w:hAnsi="Times New Roman" w:cs="Times New Roman"/>
          <w:sz w:val="28"/>
          <w:szCs w:val="28"/>
        </w:rPr>
        <w:t xml:space="preserve"> вынесено решение в пользу Управления и возмещении вреда нарушителем в обозначенной сумме; Постановлением арбитражного суда кассационной инстанции от 28.08.2020 решение Второго апелляционного суда </w:t>
      </w:r>
      <w:proofErr w:type="spellStart"/>
      <w:r w:rsidRPr="007D5E8E">
        <w:rPr>
          <w:rFonts w:ascii="Times New Roman" w:hAnsi="Times New Roman" w:cs="Times New Roman"/>
          <w:sz w:val="28"/>
          <w:szCs w:val="28"/>
        </w:rPr>
        <w:t>г.Кирова</w:t>
      </w:r>
      <w:proofErr w:type="spellEnd"/>
      <w:r w:rsidRPr="007D5E8E">
        <w:rPr>
          <w:rFonts w:ascii="Times New Roman" w:hAnsi="Times New Roman" w:cs="Times New Roman"/>
          <w:sz w:val="28"/>
          <w:szCs w:val="28"/>
        </w:rPr>
        <w:t xml:space="preserve"> оставлено без изменения;</w:t>
      </w:r>
    </w:p>
    <w:p w:rsidR="00402841" w:rsidRPr="007D5E8E" w:rsidRDefault="00402841" w:rsidP="00402841">
      <w:pPr>
        <w:tabs>
          <w:tab w:val="left" w:pos="6360"/>
        </w:tabs>
        <w:ind w:firstLine="680"/>
        <w:contextualSpacing/>
        <w:jc w:val="both"/>
        <w:rPr>
          <w:rFonts w:ascii="Times New Roman" w:hAnsi="Times New Roman" w:cs="Times New Roman"/>
          <w:sz w:val="28"/>
          <w:szCs w:val="28"/>
        </w:rPr>
      </w:pPr>
      <w:r w:rsidRPr="007D5E8E">
        <w:rPr>
          <w:rFonts w:ascii="Times New Roman" w:hAnsi="Times New Roman" w:cs="Times New Roman"/>
          <w:sz w:val="28"/>
          <w:szCs w:val="28"/>
        </w:rPr>
        <w:t>в) в 2019 году к ООО «ЛУКОЙЛ-</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по возмещению вреда в размере </w:t>
      </w:r>
      <w:r w:rsidRPr="007D5E8E">
        <w:rPr>
          <w:rFonts w:ascii="Times New Roman" w:hAnsi="Times New Roman" w:cs="Times New Roman"/>
          <w:b/>
          <w:sz w:val="28"/>
          <w:szCs w:val="28"/>
        </w:rPr>
        <w:t xml:space="preserve">14277,9 </w:t>
      </w:r>
      <w:proofErr w:type="spellStart"/>
      <w:r w:rsidRPr="007D5E8E">
        <w:rPr>
          <w:rFonts w:ascii="Times New Roman" w:hAnsi="Times New Roman" w:cs="Times New Roman"/>
          <w:b/>
          <w:sz w:val="28"/>
          <w:szCs w:val="28"/>
        </w:rPr>
        <w:t>тыс.руб</w:t>
      </w:r>
      <w:proofErr w:type="spellEnd"/>
      <w:r w:rsidRPr="007D5E8E">
        <w:rPr>
          <w:rFonts w:ascii="Times New Roman" w:hAnsi="Times New Roman" w:cs="Times New Roman"/>
          <w:b/>
          <w:sz w:val="28"/>
          <w:szCs w:val="28"/>
        </w:rPr>
        <w:t>.</w:t>
      </w:r>
      <w:r w:rsidRPr="007D5E8E">
        <w:rPr>
          <w:rFonts w:ascii="Times New Roman" w:hAnsi="Times New Roman" w:cs="Times New Roman"/>
          <w:sz w:val="28"/>
          <w:szCs w:val="28"/>
        </w:rPr>
        <w:t xml:space="preserve"> по факту разгерметизации бездействующего трубопровода УПСВ "Пашня-ТХУ Западный </w:t>
      </w:r>
      <w:proofErr w:type="spellStart"/>
      <w:r w:rsidRPr="007D5E8E">
        <w:rPr>
          <w:rFonts w:ascii="Times New Roman" w:hAnsi="Times New Roman" w:cs="Times New Roman"/>
          <w:sz w:val="28"/>
          <w:szCs w:val="28"/>
        </w:rPr>
        <w:t>Тэбук</w:t>
      </w:r>
      <w:proofErr w:type="spellEnd"/>
      <w:r w:rsidRPr="007D5E8E">
        <w:rPr>
          <w:rFonts w:ascii="Times New Roman" w:hAnsi="Times New Roman" w:cs="Times New Roman"/>
          <w:sz w:val="28"/>
          <w:szCs w:val="28"/>
        </w:rPr>
        <w:t>" (рассчитан 14.12.2018). На сегодняшний день продолжаются судебные разбирательства.</w:t>
      </w:r>
    </w:p>
    <w:p w:rsidR="00402841" w:rsidRPr="007D5E8E" w:rsidRDefault="00402841" w:rsidP="00402841">
      <w:pPr>
        <w:tabs>
          <w:tab w:val="left" w:pos="6360"/>
        </w:tabs>
        <w:contextualSpacing/>
        <w:jc w:val="both"/>
        <w:rPr>
          <w:rFonts w:ascii="Times New Roman" w:hAnsi="Times New Roman" w:cs="Times New Roman"/>
          <w:sz w:val="28"/>
          <w:szCs w:val="28"/>
        </w:rPr>
      </w:pPr>
    </w:p>
    <w:p w:rsidR="00402841" w:rsidRPr="007D5E8E" w:rsidRDefault="00402841" w:rsidP="00402841">
      <w:pPr>
        <w:tabs>
          <w:tab w:val="left" w:pos="6360"/>
        </w:tabs>
        <w:ind w:firstLine="680"/>
        <w:contextualSpacing/>
        <w:jc w:val="both"/>
        <w:rPr>
          <w:rFonts w:ascii="Times New Roman" w:hAnsi="Times New Roman" w:cs="Times New Roman"/>
          <w:sz w:val="28"/>
          <w:szCs w:val="28"/>
        </w:rPr>
      </w:pPr>
      <w:r w:rsidRPr="007D5E8E">
        <w:rPr>
          <w:rFonts w:ascii="Times New Roman" w:hAnsi="Times New Roman" w:cs="Times New Roman"/>
          <w:sz w:val="28"/>
          <w:szCs w:val="28"/>
        </w:rPr>
        <w:t>В 2020 году Управлением выявлено четыре случая загрязнения земель с категорией - земли промышленности (ООО «ЛУКОЙЛ-</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По обозначенным фактам Управлением своевременно были приняты меры реагирования: </w:t>
      </w:r>
    </w:p>
    <w:p w:rsidR="00402841" w:rsidRPr="007D5E8E" w:rsidRDefault="00402841" w:rsidP="00402841">
      <w:pPr>
        <w:tabs>
          <w:tab w:val="left" w:pos="6360"/>
        </w:tabs>
        <w:ind w:firstLine="680"/>
        <w:contextualSpacing/>
        <w:jc w:val="both"/>
        <w:rPr>
          <w:rFonts w:ascii="Times New Roman" w:hAnsi="Times New Roman" w:cs="Times New Roman"/>
          <w:sz w:val="28"/>
          <w:szCs w:val="28"/>
        </w:rPr>
      </w:pPr>
      <w:r w:rsidRPr="007D5E8E">
        <w:rPr>
          <w:rFonts w:ascii="Times New Roman" w:hAnsi="Times New Roman" w:cs="Times New Roman"/>
          <w:sz w:val="28"/>
          <w:szCs w:val="28"/>
        </w:rPr>
        <w:t>- возбуждено административное производство, виновные лица привлечены к административной ответственности по части 2 статьи 8.6 КоАП РФ, постановления вступили в законную силу в 2021 году, срок оплаты штрафов не истек;</w:t>
      </w:r>
    </w:p>
    <w:p w:rsidR="00402841" w:rsidRPr="007D5E8E" w:rsidRDefault="00402841" w:rsidP="00402841">
      <w:pPr>
        <w:tabs>
          <w:tab w:val="left" w:pos="6360"/>
        </w:tabs>
        <w:ind w:firstLine="680"/>
        <w:contextualSpacing/>
        <w:jc w:val="both"/>
        <w:rPr>
          <w:rFonts w:ascii="Times New Roman" w:hAnsi="Times New Roman" w:cs="Times New Roman"/>
          <w:sz w:val="28"/>
          <w:szCs w:val="28"/>
        </w:rPr>
      </w:pPr>
      <w:r w:rsidRPr="007D5E8E">
        <w:rPr>
          <w:rFonts w:ascii="Times New Roman" w:hAnsi="Times New Roman" w:cs="Times New Roman"/>
          <w:sz w:val="28"/>
          <w:szCs w:val="28"/>
        </w:rPr>
        <w:t>- произведен расчет вреда, причиненный почвам, в настоящее время по двум случаям расчет вреда направлен в ЦА РПН на согласование, по двум другим случаям в адрес ООО «ЛУКОЙЛ-</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направлены претензионные письма о добровольной оплате. </w:t>
      </w:r>
    </w:p>
    <w:p w:rsidR="003E562E" w:rsidRPr="007D5E8E" w:rsidRDefault="003E562E" w:rsidP="003E562E">
      <w:pPr>
        <w:rPr>
          <w:rFonts w:ascii="Times New Roman" w:hAnsi="Times New Roman" w:cs="Times New Roman"/>
          <w:b/>
          <w:sz w:val="28"/>
          <w:szCs w:val="28"/>
        </w:rPr>
      </w:pPr>
    </w:p>
    <w:p w:rsidR="00955FEA" w:rsidRPr="007D5E8E" w:rsidRDefault="00955FEA" w:rsidP="003E562E">
      <w:pPr>
        <w:jc w:val="center"/>
        <w:rPr>
          <w:rFonts w:ascii="Times New Roman" w:hAnsi="Times New Roman" w:cs="Times New Roman"/>
          <w:b/>
          <w:sz w:val="28"/>
          <w:szCs w:val="28"/>
        </w:rPr>
      </w:pPr>
      <w:r w:rsidRPr="007D5E8E">
        <w:rPr>
          <w:rFonts w:ascii="Times New Roman" w:hAnsi="Times New Roman" w:cs="Times New Roman"/>
          <w:b/>
          <w:sz w:val="28"/>
          <w:szCs w:val="28"/>
        </w:rPr>
        <w:t>Разрешительная деятельность, лицензирование и ГЭЭ</w:t>
      </w:r>
    </w:p>
    <w:p w:rsidR="00983005" w:rsidRPr="007D5E8E" w:rsidRDefault="00983005" w:rsidP="00983005">
      <w:pPr>
        <w:ind w:firstLine="567"/>
        <w:jc w:val="both"/>
        <w:rPr>
          <w:rFonts w:ascii="Times New Roman" w:hAnsi="Times New Roman" w:cs="Times New Roman"/>
          <w:sz w:val="28"/>
          <w:szCs w:val="28"/>
        </w:rPr>
      </w:pPr>
      <w:r w:rsidRPr="007D5E8E">
        <w:rPr>
          <w:rFonts w:ascii="Times New Roman" w:hAnsi="Times New Roman" w:cs="Times New Roman"/>
          <w:sz w:val="28"/>
          <w:szCs w:val="28"/>
        </w:rPr>
        <w:t>За 2020 г. по РК предоставлено 17, переоформлено 18. По НАО предоставлено 2, переоформлено 6. Всего по 2 субъектам предоставлено 19, переоформлено 24.</w:t>
      </w:r>
    </w:p>
    <w:p w:rsidR="00983005" w:rsidRPr="007D5E8E" w:rsidRDefault="00983005" w:rsidP="00983005">
      <w:pPr>
        <w:ind w:firstLine="567"/>
        <w:jc w:val="both"/>
        <w:rPr>
          <w:rFonts w:ascii="Times New Roman" w:hAnsi="Times New Roman" w:cs="Times New Roman"/>
          <w:sz w:val="28"/>
          <w:szCs w:val="28"/>
        </w:rPr>
      </w:pPr>
      <w:r w:rsidRPr="007D5E8E">
        <w:rPr>
          <w:rFonts w:ascii="Times New Roman" w:hAnsi="Times New Roman" w:cs="Times New Roman"/>
          <w:sz w:val="28"/>
          <w:szCs w:val="28"/>
        </w:rPr>
        <w:t>Большая часть (около 80 %) лицензий предоставлена в части выполнения работ по транспортированию отходов.</w:t>
      </w:r>
    </w:p>
    <w:p w:rsidR="00983005" w:rsidRPr="007D5E8E" w:rsidRDefault="00983005" w:rsidP="00983005">
      <w:pPr>
        <w:ind w:firstLine="567"/>
        <w:jc w:val="both"/>
        <w:rPr>
          <w:rFonts w:ascii="Times New Roman" w:hAnsi="Times New Roman" w:cs="Times New Roman"/>
          <w:sz w:val="28"/>
          <w:szCs w:val="28"/>
        </w:rPr>
      </w:pPr>
      <w:r w:rsidRPr="007D5E8E">
        <w:rPr>
          <w:rFonts w:ascii="Times New Roman" w:hAnsi="Times New Roman" w:cs="Times New Roman"/>
          <w:sz w:val="28"/>
          <w:szCs w:val="28"/>
        </w:rPr>
        <w:t xml:space="preserve">В течение 2017-2019 </w:t>
      </w:r>
      <w:proofErr w:type="spellStart"/>
      <w:r w:rsidRPr="007D5E8E">
        <w:rPr>
          <w:rFonts w:ascii="Times New Roman" w:hAnsi="Times New Roman" w:cs="Times New Roman"/>
          <w:sz w:val="28"/>
          <w:szCs w:val="28"/>
        </w:rPr>
        <w:t>г.г</w:t>
      </w:r>
      <w:proofErr w:type="spellEnd"/>
      <w:r w:rsidRPr="007D5E8E">
        <w:rPr>
          <w:rFonts w:ascii="Times New Roman" w:hAnsi="Times New Roman" w:cs="Times New Roman"/>
          <w:sz w:val="28"/>
          <w:szCs w:val="28"/>
        </w:rPr>
        <w:t xml:space="preserve">. наблюдается тенденция снижения количества предоставленных лицензий, т.к. большинство организаций, осуществляющих деятельность по сбору, транспортированию, обработке, утилизации, обезвреживанию, размещению отходов </w:t>
      </w:r>
      <w:r w:rsidRPr="007D5E8E">
        <w:rPr>
          <w:rFonts w:ascii="Times New Roman" w:hAnsi="Times New Roman" w:cs="Times New Roman"/>
          <w:sz w:val="28"/>
          <w:szCs w:val="28"/>
          <w:lang w:val="en-US"/>
        </w:rPr>
        <w:t>I</w:t>
      </w:r>
      <w:r w:rsidRPr="007D5E8E">
        <w:rPr>
          <w:rFonts w:ascii="Times New Roman" w:hAnsi="Times New Roman" w:cs="Times New Roman"/>
          <w:sz w:val="28"/>
          <w:szCs w:val="28"/>
        </w:rPr>
        <w:t>-</w:t>
      </w:r>
      <w:r w:rsidRPr="007D5E8E">
        <w:rPr>
          <w:rFonts w:ascii="Times New Roman" w:hAnsi="Times New Roman" w:cs="Times New Roman"/>
          <w:sz w:val="28"/>
          <w:szCs w:val="28"/>
          <w:lang w:val="en-US"/>
        </w:rPr>
        <w:t>IV</w:t>
      </w:r>
      <w:r w:rsidRPr="007D5E8E">
        <w:rPr>
          <w:rFonts w:ascii="Times New Roman" w:hAnsi="Times New Roman" w:cs="Times New Roman"/>
          <w:sz w:val="28"/>
          <w:szCs w:val="28"/>
        </w:rPr>
        <w:t xml:space="preserve"> классов опасности, обратились за получением (переоформлением) лицензий в 2016, 2017 </w:t>
      </w:r>
      <w:proofErr w:type="spellStart"/>
      <w:r w:rsidRPr="007D5E8E">
        <w:rPr>
          <w:rFonts w:ascii="Times New Roman" w:hAnsi="Times New Roman" w:cs="Times New Roman"/>
          <w:sz w:val="28"/>
          <w:szCs w:val="28"/>
        </w:rPr>
        <w:t>г.г</w:t>
      </w:r>
      <w:proofErr w:type="spellEnd"/>
      <w:r w:rsidRPr="007D5E8E">
        <w:rPr>
          <w:rFonts w:ascii="Times New Roman" w:hAnsi="Times New Roman" w:cs="Times New Roman"/>
          <w:sz w:val="28"/>
          <w:szCs w:val="28"/>
        </w:rPr>
        <w:t>. Это связано  вступлением в силу с 01.07.2015 г. отдельных положений Федерального </w:t>
      </w:r>
      <w:hyperlink r:id="rId9" w:history="1">
        <w:r w:rsidRPr="007D5E8E">
          <w:rPr>
            <w:rFonts w:ascii="Times New Roman" w:hAnsi="Times New Roman" w:cs="Times New Roman"/>
            <w:sz w:val="28"/>
            <w:szCs w:val="28"/>
          </w:rPr>
          <w:t>закона</w:t>
        </w:r>
      </w:hyperlink>
      <w:r w:rsidRPr="007D5E8E">
        <w:rPr>
          <w:rFonts w:ascii="Times New Roman" w:hAnsi="Times New Roman" w:cs="Times New Roman"/>
          <w:sz w:val="28"/>
          <w:szCs w:val="28"/>
        </w:rPr>
        <w:t xml:space="preserve"> от 29.12.2014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согласно которым с 01.07.2015 г. лицензированию </w:t>
      </w:r>
      <w:r w:rsidRPr="007D5E8E">
        <w:rPr>
          <w:rFonts w:ascii="Times New Roman" w:hAnsi="Times New Roman" w:cs="Times New Roman"/>
          <w:sz w:val="28"/>
          <w:szCs w:val="28"/>
        </w:rPr>
        <w:lastRenderedPageBreak/>
        <w:t>подлежит деятельность по сбору, транспортированию, обработке, утилизации, обезвреживанию, размещению отходов I - IV классов опасности. В связи с чем юридические лица и индивидуальные предприниматели, осуществляющие деятельность по сбору, транспортированию, обработке, утилизации отходов I - IV классов опасности, обязаны получить лицензию на ее осуществление до 1 июля 2016 года.</w:t>
      </w:r>
    </w:p>
    <w:p w:rsidR="00983005" w:rsidRPr="007D5E8E" w:rsidRDefault="00983005" w:rsidP="00983005">
      <w:pPr>
        <w:ind w:firstLine="567"/>
        <w:jc w:val="both"/>
        <w:rPr>
          <w:rFonts w:ascii="Times New Roman" w:hAnsi="Times New Roman" w:cs="Times New Roman"/>
          <w:sz w:val="28"/>
          <w:szCs w:val="28"/>
        </w:rPr>
      </w:pPr>
      <w:r w:rsidRPr="007D5E8E">
        <w:rPr>
          <w:rFonts w:ascii="Times New Roman" w:hAnsi="Times New Roman" w:cs="Times New Roman"/>
          <w:sz w:val="28"/>
          <w:szCs w:val="28"/>
        </w:rPr>
        <w:t>В 2015 г. по РК предоставлено 11, переоформлено 3. По НАО предоставлено 0, переоформлено 1. Всего по 2-м субъектам предоставлено 11, переоформлено 4.</w:t>
      </w:r>
    </w:p>
    <w:p w:rsidR="00983005" w:rsidRPr="007D5E8E" w:rsidRDefault="00983005" w:rsidP="00983005">
      <w:pPr>
        <w:ind w:firstLine="567"/>
        <w:jc w:val="both"/>
        <w:rPr>
          <w:rFonts w:ascii="Times New Roman" w:hAnsi="Times New Roman" w:cs="Times New Roman"/>
          <w:sz w:val="28"/>
          <w:szCs w:val="28"/>
        </w:rPr>
      </w:pPr>
      <w:r w:rsidRPr="007D5E8E">
        <w:rPr>
          <w:rFonts w:ascii="Times New Roman" w:hAnsi="Times New Roman" w:cs="Times New Roman"/>
          <w:sz w:val="28"/>
          <w:szCs w:val="28"/>
        </w:rPr>
        <w:t>В 2016 по РК предоставлено 88, переоформлено 15. По НАО предоставлено 15, переоформлено 8. Всего по 2-м субъектам предоставлено 103, переоформлено 23.</w:t>
      </w:r>
    </w:p>
    <w:p w:rsidR="00983005" w:rsidRPr="007D5E8E" w:rsidRDefault="00983005" w:rsidP="00983005">
      <w:pPr>
        <w:ind w:firstLine="567"/>
        <w:jc w:val="both"/>
        <w:rPr>
          <w:rFonts w:ascii="Times New Roman" w:hAnsi="Times New Roman" w:cs="Times New Roman"/>
          <w:sz w:val="28"/>
          <w:szCs w:val="28"/>
        </w:rPr>
      </w:pPr>
      <w:r w:rsidRPr="007D5E8E">
        <w:rPr>
          <w:rFonts w:ascii="Times New Roman" w:hAnsi="Times New Roman" w:cs="Times New Roman"/>
          <w:sz w:val="28"/>
          <w:szCs w:val="28"/>
        </w:rPr>
        <w:t>В 2017 по РК предоставлено 65, переоформлено 13. По НАО предоставлено 9, переоформлено 8. Всего по 2-м субъектам предоставлено 74, переоформлено 21.</w:t>
      </w:r>
    </w:p>
    <w:p w:rsidR="00983005" w:rsidRPr="007D5E8E" w:rsidRDefault="00983005" w:rsidP="00983005">
      <w:pPr>
        <w:ind w:firstLine="567"/>
        <w:jc w:val="both"/>
        <w:rPr>
          <w:rFonts w:ascii="Times New Roman" w:hAnsi="Times New Roman" w:cs="Times New Roman"/>
          <w:sz w:val="28"/>
          <w:szCs w:val="28"/>
        </w:rPr>
      </w:pPr>
      <w:r w:rsidRPr="007D5E8E">
        <w:rPr>
          <w:rFonts w:ascii="Times New Roman" w:hAnsi="Times New Roman" w:cs="Times New Roman"/>
          <w:sz w:val="28"/>
          <w:szCs w:val="28"/>
        </w:rPr>
        <w:t>В 2018 по РК предоставлено 33, переоформлено 21. По НАО предоставлено 5, переоформлено 10. Всего по 2-м субъектам предоставлено 38, переоформлено 31.</w:t>
      </w:r>
    </w:p>
    <w:p w:rsidR="00983005" w:rsidRPr="007D5E8E" w:rsidRDefault="00983005" w:rsidP="00983005">
      <w:pPr>
        <w:ind w:firstLine="567"/>
        <w:jc w:val="both"/>
        <w:rPr>
          <w:rFonts w:ascii="Times New Roman" w:hAnsi="Times New Roman" w:cs="Times New Roman"/>
          <w:sz w:val="28"/>
          <w:szCs w:val="28"/>
        </w:rPr>
      </w:pPr>
      <w:r w:rsidRPr="007D5E8E">
        <w:rPr>
          <w:rFonts w:ascii="Times New Roman" w:hAnsi="Times New Roman" w:cs="Times New Roman"/>
          <w:sz w:val="28"/>
          <w:szCs w:val="28"/>
        </w:rPr>
        <w:t>В 2019 по РК предоставлено 21, переоформлено 23. По НАО предоставлено 2, переоформлено 9. Всего по 2-м субъектам предоставлено 23, переоформлено 32.</w:t>
      </w:r>
    </w:p>
    <w:p w:rsidR="00983005" w:rsidRPr="007D5E8E" w:rsidRDefault="00983005" w:rsidP="00983005">
      <w:pPr>
        <w:ind w:firstLine="567"/>
        <w:jc w:val="center"/>
        <w:rPr>
          <w:rFonts w:ascii="Times New Roman" w:hAnsi="Times New Roman" w:cs="Times New Roman"/>
          <w:b/>
          <w:sz w:val="28"/>
          <w:szCs w:val="28"/>
        </w:rPr>
      </w:pPr>
      <w:r w:rsidRPr="007D5E8E">
        <w:rPr>
          <w:rFonts w:ascii="Times New Roman" w:hAnsi="Times New Roman" w:cs="Times New Roman"/>
          <w:b/>
          <w:sz w:val="28"/>
          <w:szCs w:val="28"/>
        </w:rPr>
        <w:t>Государственная экологическая экспертиза</w:t>
      </w:r>
    </w:p>
    <w:p w:rsidR="00983005" w:rsidRPr="007D5E8E" w:rsidRDefault="00983005" w:rsidP="00983005">
      <w:pPr>
        <w:ind w:firstLine="567"/>
        <w:jc w:val="both"/>
        <w:rPr>
          <w:rFonts w:ascii="Times New Roman" w:hAnsi="Times New Roman" w:cs="Times New Roman"/>
          <w:sz w:val="28"/>
          <w:szCs w:val="28"/>
        </w:rPr>
      </w:pPr>
      <w:r w:rsidRPr="007D5E8E">
        <w:rPr>
          <w:rFonts w:ascii="Times New Roman" w:hAnsi="Times New Roman" w:cs="Times New Roman"/>
          <w:sz w:val="28"/>
          <w:szCs w:val="28"/>
        </w:rPr>
        <w:t>В 2020 году организовано 8 ГЭЭ: из них завершено 6 ГЭЭ (все положительные), работа по 2 ГЭЭ будет завершена в 2021 году с соответствии с приказами.</w:t>
      </w:r>
    </w:p>
    <w:p w:rsidR="00983005" w:rsidRPr="007D5E8E" w:rsidRDefault="00983005" w:rsidP="00983005">
      <w:pPr>
        <w:ind w:firstLine="567"/>
        <w:jc w:val="both"/>
        <w:rPr>
          <w:rFonts w:ascii="Times New Roman" w:hAnsi="Times New Roman" w:cs="Times New Roman"/>
          <w:sz w:val="28"/>
          <w:szCs w:val="28"/>
        </w:rPr>
      </w:pPr>
      <w:r w:rsidRPr="007D5E8E">
        <w:rPr>
          <w:rFonts w:ascii="Times New Roman" w:hAnsi="Times New Roman" w:cs="Times New Roman"/>
          <w:sz w:val="28"/>
          <w:szCs w:val="28"/>
        </w:rPr>
        <w:t>В 2019 году проведено 38 ГЭЭ, из них с положительным результатом завершено 32, отрицательным - 6.</w:t>
      </w:r>
    </w:p>
    <w:p w:rsidR="00983005" w:rsidRPr="007D5E8E" w:rsidRDefault="00983005" w:rsidP="00983005">
      <w:pPr>
        <w:ind w:firstLine="567"/>
        <w:jc w:val="both"/>
        <w:rPr>
          <w:rFonts w:ascii="Times New Roman" w:hAnsi="Times New Roman" w:cs="Times New Roman"/>
          <w:sz w:val="28"/>
          <w:szCs w:val="28"/>
        </w:rPr>
      </w:pPr>
      <w:r w:rsidRPr="007D5E8E">
        <w:rPr>
          <w:rFonts w:ascii="Times New Roman" w:hAnsi="Times New Roman" w:cs="Times New Roman"/>
          <w:sz w:val="28"/>
          <w:szCs w:val="28"/>
        </w:rPr>
        <w:t>Из 38 завершенных ГЭЭ в 2019 году 17 – объекты строительства шламовых амбаров ООО «ЛУКОЙЛ-</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Материалы проектной документации практически типовые, одного и того же разработчика, который учитывает замечания, выставленные при рассмотрении материалов, и в последующем при разработке материалов прежних нарушений не допускает, в связи с чем доля отрицательных заключений в настоящее время значительно снижена.</w:t>
      </w:r>
    </w:p>
    <w:p w:rsidR="00983005" w:rsidRPr="007D5E8E" w:rsidRDefault="00983005" w:rsidP="00983005">
      <w:pPr>
        <w:ind w:firstLine="567"/>
        <w:jc w:val="both"/>
        <w:rPr>
          <w:rFonts w:ascii="Times New Roman" w:hAnsi="Times New Roman" w:cs="Times New Roman"/>
          <w:sz w:val="28"/>
          <w:szCs w:val="28"/>
        </w:rPr>
      </w:pPr>
      <w:r w:rsidRPr="007D5E8E">
        <w:rPr>
          <w:rFonts w:ascii="Times New Roman" w:hAnsi="Times New Roman" w:cs="Times New Roman"/>
          <w:sz w:val="28"/>
          <w:szCs w:val="28"/>
        </w:rPr>
        <w:t>По РК в 2018 г. завершено 21 ГЭЭ, из них 20 положительных, 1 отрицательное.</w:t>
      </w:r>
    </w:p>
    <w:p w:rsidR="00983005" w:rsidRPr="007D5E8E" w:rsidRDefault="00983005" w:rsidP="00983005">
      <w:pPr>
        <w:ind w:firstLine="567"/>
        <w:jc w:val="both"/>
        <w:rPr>
          <w:rFonts w:ascii="Times New Roman" w:hAnsi="Times New Roman" w:cs="Times New Roman"/>
          <w:sz w:val="28"/>
          <w:szCs w:val="28"/>
        </w:rPr>
      </w:pPr>
      <w:r w:rsidRPr="007D5E8E">
        <w:rPr>
          <w:rFonts w:ascii="Times New Roman" w:hAnsi="Times New Roman" w:cs="Times New Roman"/>
          <w:sz w:val="28"/>
          <w:szCs w:val="28"/>
        </w:rPr>
        <w:lastRenderedPageBreak/>
        <w:t>По НАО в 2018 г. завершено 9 ГЭЭ, из них 5 положительных, 4 отрицательных.</w:t>
      </w:r>
    </w:p>
    <w:p w:rsidR="00983005" w:rsidRPr="007D5E8E" w:rsidRDefault="00983005" w:rsidP="00983005">
      <w:pPr>
        <w:shd w:val="clear" w:color="auto" w:fill="FFFFFF"/>
        <w:tabs>
          <w:tab w:val="num" w:pos="0"/>
          <w:tab w:val="left" w:leader="underscore" w:pos="7657"/>
          <w:tab w:val="left" w:leader="underscore" w:pos="9464"/>
        </w:tabs>
        <w:autoSpaceDE w:val="0"/>
        <w:autoSpaceDN w:val="0"/>
        <w:adjustRightInd w:val="0"/>
        <w:ind w:firstLine="567"/>
        <w:jc w:val="both"/>
        <w:rPr>
          <w:rFonts w:ascii="Times New Roman" w:hAnsi="Times New Roman" w:cs="Times New Roman"/>
          <w:b/>
          <w:sz w:val="28"/>
          <w:szCs w:val="28"/>
        </w:rPr>
      </w:pPr>
      <w:r w:rsidRPr="007D5E8E">
        <w:rPr>
          <w:rFonts w:ascii="Times New Roman" w:hAnsi="Times New Roman" w:cs="Times New Roman"/>
          <w:b/>
          <w:sz w:val="28"/>
          <w:szCs w:val="28"/>
        </w:rPr>
        <w:t>Уменьшение количества обращений по ГЭЭ обусловлено пандемией, в результате чего переносятся сроки проведения общественных обсуждений, без которых материалы не могут быть приняты на ГЭЭ.</w:t>
      </w:r>
    </w:p>
    <w:p w:rsidR="00983005" w:rsidRPr="007D5E8E" w:rsidRDefault="00983005" w:rsidP="00983005">
      <w:pPr>
        <w:shd w:val="clear" w:color="auto" w:fill="FFFFFF"/>
        <w:tabs>
          <w:tab w:val="num" w:pos="0"/>
          <w:tab w:val="left" w:leader="underscore" w:pos="7657"/>
          <w:tab w:val="left" w:leader="underscore" w:pos="9464"/>
        </w:tabs>
        <w:autoSpaceDE w:val="0"/>
        <w:autoSpaceDN w:val="0"/>
        <w:adjustRightInd w:val="0"/>
        <w:ind w:firstLine="567"/>
        <w:rPr>
          <w:rFonts w:ascii="Times New Roman" w:hAnsi="Times New Roman" w:cs="Times New Roman"/>
          <w:b/>
          <w:sz w:val="28"/>
          <w:szCs w:val="28"/>
        </w:rPr>
      </w:pPr>
      <w:r w:rsidRPr="007D5E8E">
        <w:rPr>
          <w:rFonts w:ascii="Times New Roman" w:hAnsi="Times New Roman" w:cs="Times New Roman"/>
          <w:b/>
          <w:sz w:val="28"/>
          <w:szCs w:val="28"/>
        </w:rPr>
        <w:t>Утверждение ПДВ, НДС, НООЛР, выдача разрешений на выбросы, сбросы.</w:t>
      </w:r>
    </w:p>
    <w:p w:rsidR="00983005" w:rsidRPr="007D5E8E" w:rsidRDefault="00983005" w:rsidP="00983005">
      <w:pPr>
        <w:shd w:val="clear" w:color="auto" w:fill="FFFFFF"/>
        <w:tabs>
          <w:tab w:val="num" w:pos="0"/>
          <w:tab w:val="left" w:leader="underscore" w:pos="7657"/>
          <w:tab w:val="left" w:leader="underscore" w:pos="9464"/>
        </w:tabs>
        <w:autoSpaceDE w:val="0"/>
        <w:autoSpaceDN w:val="0"/>
        <w:adjustRightInd w:val="0"/>
        <w:ind w:firstLine="567"/>
        <w:jc w:val="both"/>
        <w:rPr>
          <w:rFonts w:ascii="Times New Roman" w:hAnsi="Times New Roman" w:cs="Times New Roman"/>
          <w:sz w:val="28"/>
          <w:szCs w:val="28"/>
        </w:rPr>
      </w:pPr>
      <w:r w:rsidRPr="007D5E8E">
        <w:rPr>
          <w:rFonts w:ascii="Times New Roman" w:hAnsi="Times New Roman" w:cs="Times New Roman"/>
          <w:sz w:val="28"/>
          <w:szCs w:val="28"/>
        </w:rPr>
        <w:t xml:space="preserve">Уменьшение количества предоставляемых государственных услуг обусловлено вступлением в силу с 01.01.2019 г. изменений в законодательство в области охраны окружающей среды (219-ФЗ от 21.07.2014), которым предусмотрено нормирование НВОС в зависимости от категории объекта НВОС. Разрешения и документы по прежнему порядку предоставляются исключительно для объектов </w:t>
      </w:r>
      <w:r w:rsidRPr="007D5E8E">
        <w:rPr>
          <w:rFonts w:ascii="Times New Roman" w:hAnsi="Times New Roman" w:cs="Times New Roman"/>
          <w:sz w:val="28"/>
          <w:szCs w:val="28"/>
          <w:lang w:val="en-US"/>
        </w:rPr>
        <w:t>I</w:t>
      </w:r>
      <w:r w:rsidRPr="007D5E8E">
        <w:rPr>
          <w:rFonts w:ascii="Times New Roman" w:hAnsi="Times New Roman" w:cs="Times New Roman"/>
          <w:sz w:val="28"/>
          <w:szCs w:val="28"/>
        </w:rPr>
        <w:t xml:space="preserve"> категории. </w:t>
      </w:r>
    </w:p>
    <w:p w:rsidR="00C83C4C" w:rsidRPr="007D5E8E" w:rsidRDefault="00C83C4C" w:rsidP="00CD69F1">
      <w:pPr>
        <w:pStyle w:val="a3"/>
        <w:ind w:firstLine="851"/>
        <w:rPr>
          <w:rFonts w:ascii="Times New Roman" w:hAnsi="Times New Roman" w:cs="Times New Roman"/>
          <w:sz w:val="28"/>
          <w:szCs w:val="28"/>
        </w:rPr>
      </w:pPr>
    </w:p>
    <w:p w:rsidR="00564F16" w:rsidRPr="007D5E8E" w:rsidRDefault="00564F16" w:rsidP="00564F16">
      <w:pPr>
        <w:pStyle w:val="a3"/>
        <w:ind w:left="1571"/>
        <w:jc w:val="center"/>
        <w:rPr>
          <w:rFonts w:ascii="Times New Roman" w:hAnsi="Times New Roman" w:cs="Times New Roman"/>
          <w:b/>
          <w:sz w:val="28"/>
          <w:szCs w:val="28"/>
        </w:rPr>
      </w:pPr>
      <w:r w:rsidRPr="007D5E8E">
        <w:rPr>
          <w:rFonts w:ascii="Times New Roman" w:hAnsi="Times New Roman" w:cs="Times New Roman"/>
          <w:b/>
          <w:sz w:val="28"/>
          <w:szCs w:val="28"/>
        </w:rPr>
        <w:t>Отчётность 2-ТП</w:t>
      </w:r>
    </w:p>
    <w:p w:rsidR="00564F16" w:rsidRPr="007D5E8E" w:rsidRDefault="00564F16" w:rsidP="00564F16">
      <w:pPr>
        <w:shd w:val="clear" w:color="auto" w:fill="FFFFFF"/>
        <w:tabs>
          <w:tab w:val="num" w:pos="0"/>
          <w:tab w:val="left" w:leader="underscore" w:pos="7657"/>
          <w:tab w:val="left" w:leader="underscore" w:pos="9464"/>
        </w:tabs>
        <w:autoSpaceDE w:val="0"/>
        <w:autoSpaceDN w:val="0"/>
        <w:adjustRightInd w:val="0"/>
        <w:ind w:firstLine="851"/>
        <w:jc w:val="both"/>
        <w:rPr>
          <w:rFonts w:ascii="Times New Roman" w:hAnsi="Times New Roman" w:cs="Times New Roman"/>
          <w:sz w:val="28"/>
          <w:szCs w:val="28"/>
        </w:rPr>
      </w:pPr>
      <w:r w:rsidRPr="007D5E8E">
        <w:rPr>
          <w:rFonts w:ascii="Times New Roman" w:hAnsi="Times New Roman" w:cs="Times New Roman"/>
          <w:sz w:val="28"/>
          <w:szCs w:val="28"/>
        </w:rPr>
        <w:t xml:space="preserve">С целью проведения отчётной кампании по сбору и обработке статистической отчётности по формам № 2-ТП (отходы) и № 2-ТП (воздух) Управлением была размещена информация на своём официальном сайте, содержащая сведения о формах отчётности, указаниях по их заполнению, а также реестры юридических лиц и индивидуальных предпринимателей, которые обязаны предоставлять отчётность в адрес Управления. Краткая информация публиковалась в газетах. Также в адрес лиц, обязанных предоставлять отчётность, были направлены письма в адрес 1485 лиц в 2018 г. и в адрес 1815 лиц в 2019 г. Кроме того, Управление обращалось в адрес министерств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Минприроды, Министерство промышленности, Министерство образования с просьбой распространить данную информацию среди подведомственных и поднадзорных лиц.</w:t>
      </w:r>
    </w:p>
    <w:p w:rsidR="00564F16" w:rsidRPr="007D5E8E" w:rsidRDefault="00564F16" w:rsidP="00564F16">
      <w:pPr>
        <w:shd w:val="clear" w:color="auto" w:fill="FFFFFF"/>
        <w:tabs>
          <w:tab w:val="num" w:pos="0"/>
          <w:tab w:val="left" w:leader="underscore" w:pos="7657"/>
          <w:tab w:val="left" w:leader="underscore" w:pos="9464"/>
        </w:tabs>
        <w:autoSpaceDE w:val="0"/>
        <w:autoSpaceDN w:val="0"/>
        <w:adjustRightInd w:val="0"/>
        <w:ind w:firstLine="851"/>
        <w:jc w:val="both"/>
        <w:rPr>
          <w:rFonts w:ascii="Times New Roman" w:hAnsi="Times New Roman" w:cs="Times New Roman"/>
          <w:sz w:val="28"/>
          <w:szCs w:val="28"/>
        </w:rPr>
      </w:pPr>
      <w:r w:rsidRPr="007D5E8E">
        <w:rPr>
          <w:rFonts w:ascii="Times New Roman" w:hAnsi="Times New Roman" w:cs="Times New Roman"/>
          <w:sz w:val="28"/>
          <w:szCs w:val="28"/>
        </w:rPr>
        <w:t xml:space="preserve">Перечень отчитывающихся лиц был сформирован по данным реестров плательщиков платы за НВОС; документов об утверждении нормативов образовании отходов и лимитов на их размещение; разрешений на выбросы вредных (загрязняющих) веществ в атмосферный воздух; федерального и регионального реестров ПТО УОНВОС. </w:t>
      </w:r>
    </w:p>
    <w:p w:rsidR="00564F16" w:rsidRPr="007D5E8E" w:rsidRDefault="00564F16" w:rsidP="00564F16">
      <w:pPr>
        <w:shd w:val="clear" w:color="auto" w:fill="FFFFFF"/>
        <w:tabs>
          <w:tab w:val="num" w:pos="0"/>
          <w:tab w:val="left" w:leader="underscore" w:pos="7657"/>
          <w:tab w:val="left" w:leader="underscore" w:pos="9464"/>
        </w:tabs>
        <w:autoSpaceDE w:val="0"/>
        <w:autoSpaceDN w:val="0"/>
        <w:adjustRightInd w:val="0"/>
        <w:ind w:firstLine="851"/>
        <w:jc w:val="center"/>
        <w:rPr>
          <w:rFonts w:ascii="Times New Roman" w:hAnsi="Times New Roman" w:cs="Times New Roman"/>
          <w:sz w:val="28"/>
          <w:szCs w:val="28"/>
        </w:rPr>
      </w:pPr>
      <w:r w:rsidRPr="007D5E8E">
        <w:rPr>
          <w:rFonts w:ascii="Times New Roman" w:hAnsi="Times New Roman" w:cs="Times New Roman"/>
          <w:b/>
          <w:sz w:val="28"/>
          <w:szCs w:val="28"/>
          <w:u w:val="single"/>
        </w:rPr>
        <w:t>2-ТП (отходы).</w:t>
      </w:r>
    </w:p>
    <w:p w:rsidR="00564F16" w:rsidRPr="007D5E8E" w:rsidRDefault="00564F16" w:rsidP="00564F16">
      <w:pPr>
        <w:shd w:val="clear" w:color="auto" w:fill="FFFFFF"/>
        <w:tabs>
          <w:tab w:val="num" w:pos="0"/>
          <w:tab w:val="left" w:leader="underscore" w:pos="7657"/>
          <w:tab w:val="left" w:leader="underscore" w:pos="9464"/>
        </w:tabs>
        <w:autoSpaceDE w:val="0"/>
        <w:autoSpaceDN w:val="0"/>
        <w:adjustRightInd w:val="0"/>
        <w:ind w:firstLine="851"/>
        <w:jc w:val="both"/>
        <w:rPr>
          <w:rFonts w:ascii="Times New Roman" w:hAnsi="Times New Roman" w:cs="Times New Roman"/>
          <w:sz w:val="28"/>
          <w:szCs w:val="28"/>
        </w:rPr>
      </w:pPr>
      <w:r w:rsidRPr="007D5E8E">
        <w:rPr>
          <w:rFonts w:ascii="Times New Roman" w:hAnsi="Times New Roman" w:cs="Times New Roman"/>
          <w:sz w:val="28"/>
          <w:szCs w:val="28"/>
        </w:rPr>
        <w:t xml:space="preserve">В перечень отчитывающихся по форме № </w:t>
      </w:r>
      <w:r w:rsidRPr="007D5E8E">
        <w:rPr>
          <w:rFonts w:ascii="Times New Roman" w:hAnsi="Times New Roman" w:cs="Times New Roman"/>
          <w:b/>
          <w:sz w:val="28"/>
          <w:szCs w:val="28"/>
          <w:u w:val="single"/>
        </w:rPr>
        <w:t>2-ТП (отходы)</w:t>
      </w:r>
      <w:r w:rsidRPr="007D5E8E">
        <w:rPr>
          <w:rFonts w:ascii="Times New Roman" w:hAnsi="Times New Roman" w:cs="Times New Roman"/>
          <w:sz w:val="28"/>
          <w:szCs w:val="28"/>
        </w:rPr>
        <w:t xml:space="preserve"> </w:t>
      </w:r>
      <w:r w:rsidRPr="007D5E8E">
        <w:rPr>
          <w:rFonts w:ascii="Times New Roman" w:hAnsi="Times New Roman" w:cs="Times New Roman"/>
          <w:b/>
          <w:sz w:val="28"/>
          <w:szCs w:val="28"/>
          <w:u w:val="single"/>
        </w:rPr>
        <w:t>за 2018 год</w:t>
      </w:r>
      <w:r w:rsidRPr="007D5E8E">
        <w:rPr>
          <w:rFonts w:ascii="Times New Roman" w:hAnsi="Times New Roman" w:cs="Times New Roman"/>
          <w:sz w:val="28"/>
          <w:szCs w:val="28"/>
        </w:rPr>
        <w:t xml:space="preserve"> по </w:t>
      </w:r>
      <w:r w:rsidRPr="007D5E8E">
        <w:rPr>
          <w:rFonts w:ascii="Times New Roman" w:hAnsi="Times New Roman" w:cs="Times New Roman"/>
          <w:b/>
          <w:sz w:val="28"/>
          <w:szCs w:val="28"/>
        </w:rPr>
        <w:t xml:space="preserve">Республике </w:t>
      </w:r>
      <w:proofErr w:type="spellStart"/>
      <w:r w:rsidRPr="007D5E8E">
        <w:rPr>
          <w:rFonts w:ascii="Times New Roman" w:hAnsi="Times New Roman" w:cs="Times New Roman"/>
          <w:b/>
          <w:sz w:val="28"/>
          <w:szCs w:val="28"/>
        </w:rPr>
        <w:t>Коми</w:t>
      </w:r>
      <w:proofErr w:type="spellEnd"/>
      <w:r w:rsidRPr="007D5E8E">
        <w:rPr>
          <w:rFonts w:ascii="Times New Roman" w:hAnsi="Times New Roman" w:cs="Times New Roman"/>
          <w:sz w:val="28"/>
          <w:szCs w:val="28"/>
        </w:rPr>
        <w:t xml:space="preserve"> было включено 1485 юридических лиц и индивидуальных предпринимателей. Поступило 1822 отчётов. Принято 1017 отчётов. Отказано – 805. Не представили по РК – 24. В перечень отчитывающихся по форме № </w:t>
      </w:r>
      <w:r w:rsidRPr="007D5E8E">
        <w:rPr>
          <w:rFonts w:ascii="Times New Roman" w:hAnsi="Times New Roman" w:cs="Times New Roman"/>
          <w:b/>
          <w:sz w:val="28"/>
          <w:szCs w:val="28"/>
          <w:u w:val="single"/>
        </w:rPr>
        <w:t>2-ТП (отходы)</w:t>
      </w:r>
      <w:r w:rsidRPr="007D5E8E">
        <w:rPr>
          <w:rFonts w:ascii="Times New Roman" w:hAnsi="Times New Roman" w:cs="Times New Roman"/>
          <w:sz w:val="28"/>
          <w:szCs w:val="28"/>
        </w:rPr>
        <w:t xml:space="preserve"> </w:t>
      </w:r>
      <w:r w:rsidRPr="007D5E8E">
        <w:rPr>
          <w:rFonts w:ascii="Times New Roman" w:hAnsi="Times New Roman" w:cs="Times New Roman"/>
          <w:b/>
          <w:sz w:val="28"/>
          <w:szCs w:val="28"/>
          <w:u w:val="single"/>
        </w:rPr>
        <w:t>за 2019 год</w:t>
      </w:r>
      <w:r w:rsidRPr="007D5E8E">
        <w:rPr>
          <w:rFonts w:ascii="Times New Roman" w:hAnsi="Times New Roman" w:cs="Times New Roman"/>
          <w:sz w:val="28"/>
          <w:szCs w:val="28"/>
        </w:rPr>
        <w:t xml:space="preserve"> было включено 1815 </w:t>
      </w:r>
      <w:r w:rsidRPr="007D5E8E">
        <w:rPr>
          <w:rFonts w:ascii="Times New Roman" w:hAnsi="Times New Roman" w:cs="Times New Roman"/>
          <w:sz w:val="28"/>
          <w:szCs w:val="28"/>
        </w:rPr>
        <w:lastRenderedPageBreak/>
        <w:t xml:space="preserve">юридических лиц и индивидуальных предпринимателей, из которых поступило 1758 отчётов от 1044 лиц. Принято 1463 отчёта. Отказано – 295. </w:t>
      </w:r>
    </w:p>
    <w:p w:rsidR="00564F16" w:rsidRPr="007D5E8E" w:rsidRDefault="00564F16" w:rsidP="00564F16">
      <w:pPr>
        <w:shd w:val="clear" w:color="auto" w:fill="FFFFFF"/>
        <w:tabs>
          <w:tab w:val="num" w:pos="0"/>
          <w:tab w:val="left" w:leader="underscore" w:pos="7657"/>
          <w:tab w:val="left" w:leader="underscore" w:pos="9464"/>
        </w:tabs>
        <w:autoSpaceDE w:val="0"/>
        <w:autoSpaceDN w:val="0"/>
        <w:adjustRightInd w:val="0"/>
        <w:ind w:firstLine="851"/>
        <w:jc w:val="both"/>
        <w:rPr>
          <w:rFonts w:ascii="Times New Roman" w:hAnsi="Times New Roman" w:cs="Times New Roman"/>
          <w:sz w:val="28"/>
          <w:szCs w:val="28"/>
        </w:rPr>
      </w:pPr>
      <w:r w:rsidRPr="007D5E8E">
        <w:rPr>
          <w:rFonts w:ascii="Times New Roman" w:hAnsi="Times New Roman" w:cs="Times New Roman"/>
          <w:sz w:val="28"/>
          <w:szCs w:val="28"/>
        </w:rPr>
        <w:t>В итоге, за 2019 г. по РК принято на 44 % (446 отчётов) больше, чем в 2018 г., что обусловлено усилением работы по информированию респондентов как со стороны Управления, так и органов исполнительной власти РК.</w:t>
      </w:r>
    </w:p>
    <w:p w:rsidR="00564F16" w:rsidRPr="007D5E8E" w:rsidRDefault="006147BA" w:rsidP="00564F16">
      <w:pPr>
        <w:shd w:val="clear" w:color="auto" w:fill="FFFFFF"/>
        <w:tabs>
          <w:tab w:val="num" w:pos="0"/>
          <w:tab w:val="left" w:leader="underscore" w:pos="7657"/>
          <w:tab w:val="left" w:leader="underscore" w:pos="9464"/>
        </w:tabs>
        <w:autoSpaceDE w:val="0"/>
        <w:autoSpaceDN w:val="0"/>
        <w:adjustRightInd w:val="0"/>
        <w:ind w:firstLine="851"/>
        <w:jc w:val="both"/>
        <w:rPr>
          <w:rFonts w:ascii="Times New Roman" w:hAnsi="Times New Roman" w:cs="Times New Roman"/>
          <w:sz w:val="28"/>
          <w:szCs w:val="28"/>
        </w:rPr>
      </w:pPr>
      <w:r w:rsidRPr="007D5E8E">
        <w:rPr>
          <w:rFonts w:ascii="Times New Roman" w:hAnsi="Times New Roman" w:cs="Times New Roman"/>
          <w:sz w:val="28"/>
          <w:szCs w:val="28"/>
        </w:rPr>
        <w:t>Значительное у</w:t>
      </w:r>
      <w:r w:rsidR="00564F16" w:rsidRPr="007D5E8E">
        <w:rPr>
          <w:rFonts w:ascii="Times New Roman" w:hAnsi="Times New Roman" w:cs="Times New Roman"/>
          <w:sz w:val="28"/>
          <w:szCs w:val="28"/>
        </w:rPr>
        <w:t xml:space="preserve">величение количества образования отходов в Республике </w:t>
      </w:r>
      <w:proofErr w:type="spellStart"/>
      <w:r w:rsidR="00564F16" w:rsidRPr="007D5E8E">
        <w:rPr>
          <w:rFonts w:ascii="Times New Roman" w:hAnsi="Times New Roman" w:cs="Times New Roman"/>
          <w:sz w:val="28"/>
          <w:szCs w:val="28"/>
        </w:rPr>
        <w:t>Коми</w:t>
      </w:r>
      <w:proofErr w:type="spellEnd"/>
      <w:r w:rsidR="00564F16" w:rsidRPr="007D5E8E">
        <w:rPr>
          <w:rFonts w:ascii="Times New Roman" w:hAnsi="Times New Roman" w:cs="Times New Roman"/>
          <w:sz w:val="28"/>
          <w:szCs w:val="28"/>
        </w:rPr>
        <w:t xml:space="preserve"> обусловлено разработкой нового месторождения бокситов АО «Боксит </w:t>
      </w:r>
      <w:proofErr w:type="spellStart"/>
      <w:r w:rsidR="00564F16" w:rsidRPr="007D5E8E">
        <w:rPr>
          <w:rFonts w:ascii="Times New Roman" w:hAnsi="Times New Roman" w:cs="Times New Roman"/>
          <w:sz w:val="28"/>
          <w:szCs w:val="28"/>
        </w:rPr>
        <w:t>Тимана</w:t>
      </w:r>
      <w:proofErr w:type="spellEnd"/>
      <w:r w:rsidR="00564F16" w:rsidRPr="007D5E8E">
        <w:rPr>
          <w:rFonts w:ascii="Times New Roman" w:hAnsi="Times New Roman" w:cs="Times New Roman"/>
          <w:sz w:val="28"/>
          <w:szCs w:val="28"/>
        </w:rPr>
        <w:t>»: Верхне-</w:t>
      </w:r>
      <w:proofErr w:type="spellStart"/>
      <w:r w:rsidR="00564F16" w:rsidRPr="007D5E8E">
        <w:rPr>
          <w:rFonts w:ascii="Times New Roman" w:hAnsi="Times New Roman" w:cs="Times New Roman"/>
          <w:sz w:val="28"/>
          <w:szCs w:val="28"/>
        </w:rPr>
        <w:t>Щугорское</w:t>
      </w:r>
      <w:proofErr w:type="spellEnd"/>
      <w:r w:rsidR="00564F16" w:rsidRPr="007D5E8E">
        <w:rPr>
          <w:rFonts w:ascii="Times New Roman" w:hAnsi="Times New Roman" w:cs="Times New Roman"/>
          <w:sz w:val="28"/>
          <w:szCs w:val="28"/>
        </w:rPr>
        <w:t xml:space="preserve">, южная залежь (вид «Вскрышные породы в смеси практически не опасные» (30,7 млн. т в 2019 г.). </w:t>
      </w:r>
    </w:p>
    <w:p w:rsidR="00564F16" w:rsidRPr="007D5E8E" w:rsidRDefault="00564F16" w:rsidP="00564F16">
      <w:pPr>
        <w:shd w:val="clear" w:color="auto" w:fill="FFFFFF"/>
        <w:tabs>
          <w:tab w:val="num" w:pos="0"/>
          <w:tab w:val="left" w:leader="underscore" w:pos="7657"/>
          <w:tab w:val="left" w:leader="underscore" w:pos="9464"/>
        </w:tabs>
        <w:autoSpaceDE w:val="0"/>
        <w:autoSpaceDN w:val="0"/>
        <w:adjustRightInd w:val="0"/>
        <w:ind w:firstLine="851"/>
        <w:jc w:val="both"/>
        <w:rPr>
          <w:rFonts w:ascii="Times New Roman" w:hAnsi="Times New Roman" w:cs="Times New Roman"/>
          <w:sz w:val="28"/>
          <w:szCs w:val="28"/>
        </w:rPr>
      </w:pPr>
      <w:r w:rsidRPr="007D5E8E">
        <w:rPr>
          <w:rFonts w:ascii="Times New Roman" w:hAnsi="Times New Roman" w:cs="Times New Roman"/>
          <w:sz w:val="28"/>
          <w:szCs w:val="28"/>
        </w:rPr>
        <w:t>В соответствии со ст. 23.53 КоАП РФ рассмотрение дел об административных правонарушениях за непредставление или несвоевременное представление статистической информации отнесено к компетенции федерального органа исполнительной власти, уполномоченного в области государственного статистического учёта и его территориальных органов.</w:t>
      </w:r>
    </w:p>
    <w:p w:rsidR="00564F16" w:rsidRPr="007D5E8E" w:rsidRDefault="00564F16" w:rsidP="00564F16">
      <w:pPr>
        <w:ind w:firstLine="851"/>
        <w:jc w:val="both"/>
        <w:rPr>
          <w:rFonts w:ascii="Times New Roman" w:hAnsi="Times New Roman" w:cs="Times New Roman"/>
          <w:sz w:val="28"/>
          <w:szCs w:val="28"/>
        </w:rPr>
      </w:pPr>
      <w:r w:rsidRPr="007D5E8E">
        <w:rPr>
          <w:rFonts w:ascii="Times New Roman" w:hAnsi="Times New Roman" w:cs="Times New Roman"/>
          <w:sz w:val="28"/>
          <w:szCs w:val="28"/>
        </w:rPr>
        <w:t xml:space="preserve">С целью привлечения к административной ответственности лиц, не представивших статистическую информацию по формам </w:t>
      </w:r>
      <w:r w:rsidRPr="007D5E8E">
        <w:rPr>
          <w:rFonts w:ascii="Times New Roman" w:hAnsi="Times New Roman" w:cs="Times New Roman"/>
          <w:b/>
          <w:sz w:val="28"/>
          <w:szCs w:val="28"/>
        </w:rPr>
        <w:t>№ 2-ТП (отходы)</w:t>
      </w:r>
      <w:r w:rsidRPr="007D5E8E">
        <w:rPr>
          <w:rFonts w:ascii="Times New Roman" w:hAnsi="Times New Roman" w:cs="Times New Roman"/>
          <w:sz w:val="28"/>
          <w:szCs w:val="28"/>
        </w:rPr>
        <w:t xml:space="preserve"> з</w:t>
      </w:r>
      <w:r w:rsidRPr="007D5E8E">
        <w:rPr>
          <w:rFonts w:ascii="Times New Roman" w:hAnsi="Times New Roman" w:cs="Times New Roman"/>
          <w:b/>
          <w:sz w:val="28"/>
          <w:szCs w:val="28"/>
        </w:rPr>
        <w:t>а 2018 год</w:t>
      </w:r>
      <w:r w:rsidRPr="007D5E8E">
        <w:rPr>
          <w:rFonts w:ascii="Times New Roman" w:hAnsi="Times New Roman" w:cs="Times New Roman"/>
          <w:sz w:val="28"/>
          <w:szCs w:val="28"/>
        </w:rPr>
        <w:t xml:space="preserve"> (приказ Росстата от 10.08.2017 № 529), </w:t>
      </w:r>
      <w:r w:rsidRPr="007D5E8E">
        <w:rPr>
          <w:rFonts w:ascii="Times New Roman" w:hAnsi="Times New Roman" w:cs="Times New Roman"/>
          <w:b/>
          <w:sz w:val="28"/>
          <w:szCs w:val="28"/>
        </w:rPr>
        <w:t>2019 год</w:t>
      </w:r>
      <w:r w:rsidRPr="007D5E8E">
        <w:rPr>
          <w:rFonts w:ascii="Times New Roman" w:hAnsi="Times New Roman" w:cs="Times New Roman"/>
          <w:sz w:val="28"/>
          <w:szCs w:val="28"/>
        </w:rPr>
        <w:t xml:space="preserve"> (приказ Росстата от 12.12.2019 № 766), в установленный срок до 1-го февраля года, следующего за отчётным, Управлением были направлены в адрес территориального органа Росстата (</w:t>
      </w:r>
      <w:proofErr w:type="spellStart"/>
      <w:r w:rsidRPr="007D5E8E">
        <w:rPr>
          <w:rFonts w:ascii="Times New Roman" w:hAnsi="Times New Roman" w:cs="Times New Roman"/>
          <w:sz w:val="28"/>
          <w:szCs w:val="28"/>
        </w:rPr>
        <w:t>Комистат</w:t>
      </w:r>
      <w:proofErr w:type="spellEnd"/>
      <w:r w:rsidRPr="007D5E8E">
        <w:rPr>
          <w:rFonts w:ascii="Times New Roman" w:hAnsi="Times New Roman" w:cs="Times New Roman"/>
          <w:sz w:val="28"/>
          <w:szCs w:val="28"/>
        </w:rPr>
        <w:t xml:space="preserve">) перечни нарушителей. </w:t>
      </w:r>
    </w:p>
    <w:p w:rsidR="00564F16" w:rsidRPr="007D5E8E" w:rsidRDefault="00564F16" w:rsidP="00564F16">
      <w:pPr>
        <w:ind w:firstLine="851"/>
        <w:jc w:val="both"/>
        <w:rPr>
          <w:rFonts w:ascii="Times New Roman" w:hAnsi="Times New Roman" w:cs="Times New Roman"/>
          <w:sz w:val="28"/>
          <w:szCs w:val="28"/>
        </w:rPr>
      </w:pPr>
      <w:r w:rsidRPr="007D5E8E">
        <w:rPr>
          <w:rFonts w:ascii="Times New Roman" w:hAnsi="Times New Roman" w:cs="Times New Roman"/>
          <w:sz w:val="28"/>
          <w:szCs w:val="28"/>
        </w:rPr>
        <w:t xml:space="preserve">Управлением в адрес </w:t>
      </w:r>
      <w:proofErr w:type="spellStart"/>
      <w:r w:rsidRPr="007D5E8E">
        <w:rPr>
          <w:rFonts w:ascii="Times New Roman" w:hAnsi="Times New Roman" w:cs="Times New Roman"/>
          <w:sz w:val="28"/>
          <w:szCs w:val="28"/>
        </w:rPr>
        <w:t>Комистата</w:t>
      </w:r>
      <w:proofErr w:type="spellEnd"/>
      <w:r w:rsidRPr="007D5E8E">
        <w:rPr>
          <w:rFonts w:ascii="Times New Roman" w:hAnsi="Times New Roman" w:cs="Times New Roman"/>
          <w:sz w:val="28"/>
          <w:szCs w:val="28"/>
        </w:rPr>
        <w:t xml:space="preserve"> (письмо Управления от 04.03.2019 № 09-15/774) был направлен перечень из 24 лиц, не представивших в срок до 1 февраля 2019 г. отчётность по форме </w:t>
      </w:r>
      <w:r w:rsidRPr="007D5E8E">
        <w:rPr>
          <w:rFonts w:ascii="Times New Roman" w:hAnsi="Times New Roman" w:cs="Times New Roman"/>
          <w:b/>
          <w:sz w:val="28"/>
          <w:szCs w:val="28"/>
        </w:rPr>
        <w:t xml:space="preserve">№ 2-ТП (отходы) за 2018 г. </w:t>
      </w:r>
      <w:r w:rsidRPr="007D5E8E">
        <w:rPr>
          <w:rFonts w:ascii="Times New Roman" w:hAnsi="Times New Roman" w:cs="Times New Roman"/>
          <w:sz w:val="28"/>
          <w:szCs w:val="28"/>
        </w:rPr>
        <w:t xml:space="preserve">6 лиц прекратили деятельность, что надо признать – специалистами Управления должным образом не была проверена информация по ЕГРЮЛ и ЕГРИП. По результатам проверок </w:t>
      </w:r>
      <w:proofErr w:type="spellStart"/>
      <w:r w:rsidRPr="007D5E8E">
        <w:rPr>
          <w:rFonts w:ascii="Times New Roman" w:hAnsi="Times New Roman" w:cs="Times New Roman"/>
          <w:sz w:val="28"/>
          <w:szCs w:val="28"/>
        </w:rPr>
        <w:t>Комистатом</w:t>
      </w:r>
      <w:proofErr w:type="spellEnd"/>
      <w:r w:rsidRPr="007D5E8E">
        <w:rPr>
          <w:rFonts w:ascii="Times New Roman" w:hAnsi="Times New Roman" w:cs="Times New Roman"/>
          <w:sz w:val="28"/>
          <w:szCs w:val="28"/>
        </w:rPr>
        <w:t xml:space="preserve"> было отказано в возбуждении дел об административном правонарушении в отношении 17 лиц по причине истечения срока давности (2 месяца со дня совершения административного правонарушения), хотя письмо направлено 4 марта, либо отсутствия наблюдаемого события, то есть отсутствия доказательств осуществления деятельности по обращению с отходами. </w:t>
      </w:r>
    </w:p>
    <w:p w:rsidR="00564F16" w:rsidRPr="007D5E8E" w:rsidRDefault="00564F16" w:rsidP="00564F16">
      <w:pPr>
        <w:ind w:firstLine="851"/>
        <w:jc w:val="both"/>
        <w:rPr>
          <w:rFonts w:ascii="Times New Roman" w:hAnsi="Times New Roman" w:cs="Times New Roman"/>
          <w:sz w:val="28"/>
          <w:szCs w:val="28"/>
        </w:rPr>
      </w:pPr>
      <w:r w:rsidRPr="007D5E8E">
        <w:rPr>
          <w:rFonts w:ascii="Times New Roman" w:hAnsi="Times New Roman" w:cs="Times New Roman"/>
          <w:sz w:val="28"/>
          <w:szCs w:val="28"/>
        </w:rPr>
        <w:t xml:space="preserve">Управлением в адрес </w:t>
      </w:r>
      <w:proofErr w:type="spellStart"/>
      <w:r w:rsidRPr="007D5E8E">
        <w:rPr>
          <w:rFonts w:ascii="Times New Roman" w:hAnsi="Times New Roman" w:cs="Times New Roman"/>
          <w:sz w:val="28"/>
          <w:szCs w:val="28"/>
        </w:rPr>
        <w:t>Комистата</w:t>
      </w:r>
      <w:proofErr w:type="spellEnd"/>
      <w:r w:rsidRPr="007D5E8E">
        <w:rPr>
          <w:rFonts w:ascii="Times New Roman" w:hAnsi="Times New Roman" w:cs="Times New Roman"/>
          <w:sz w:val="28"/>
          <w:szCs w:val="28"/>
        </w:rPr>
        <w:t xml:space="preserve"> (письмо Управления от 14.02.2020 № 09-18/598) был направлен перечень из 6 лиц, не представивших в срок до 1 февраля 2020 г. отчётность по форме </w:t>
      </w:r>
      <w:r w:rsidRPr="007D5E8E">
        <w:rPr>
          <w:rFonts w:ascii="Times New Roman" w:hAnsi="Times New Roman" w:cs="Times New Roman"/>
          <w:b/>
          <w:sz w:val="28"/>
          <w:szCs w:val="28"/>
        </w:rPr>
        <w:t>№ 2-ТП (отходы) за 2019 г.,</w:t>
      </w:r>
      <w:r w:rsidRPr="007D5E8E">
        <w:rPr>
          <w:rFonts w:ascii="Times New Roman" w:hAnsi="Times New Roman" w:cs="Times New Roman"/>
          <w:sz w:val="28"/>
          <w:szCs w:val="28"/>
        </w:rPr>
        <w:t xml:space="preserve"> из которых по 4 отчёты были представлены позднее, о чём Управлением были направлены в адрес </w:t>
      </w:r>
      <w:proofErr w:type="spellStart"/>
      <w:r w:rsidRPr="007D5E8E">
        <w:rPr>
          <w:rFonts w:ascii="Times New Roman" w:hAnsi="Times New Roman" w:cs="Times New Roman"/>
          <w:sz w:val="28"/>
          <w:szCs w:val="28"/>
        </w:rPr>
        <w:t>Комистата</w:t>
      </w:r>
      <w:proofErr w:type="spellEnd"/>
      <w:r w:rsidRPr="007D5E8E">
        <w:rPr>
          <w:rFonts w:ascii="Times New Roman" w:hAnsi="Times New Roman" w:cs="Times New Roman"/>
          <w:sz w:val="28"/>
          <w:szCs w:val="28"/>
        </w:rPr>
        <w:t xml:space="preserve"> письма о прекращении в отношении данных лиц дел об административном правонарушении и привлечении к ответственности. От 1 лица была получена информация об отсутствии наблюдаемого события. По 1 </w:t>
      </w:r>
      <w:r w:rsidRPr="007D5E8E">
        <w:rPr>
          <w:rFonts w:ascii="Times New Roman" w:hAnsi="Times New Roman" w:cs="Times New Roman"/>
          <w:sz w:val="28"/>
          <w:szCs w:val="28"/>
        </w:rPr>
        <w:lastRenderedPageBreak/>
        <w:t xml:space="preserve">лицу, ООО «Консул», осуществляющему размещение ТКО, </w:t>
      </w:r>
      <w:proofErr w:type="spellStart"/>
      <w:r w:rsidRPr="007D5E8E">
        <w:rPr>
          <w:rFonts w:ascii="Times New Roman" w:hAnsi="Times New Roman" w:cs="Times New Roman"/>
          <w:sz w:val="28"/>
          <w:szCs w:val="28"/>
        </w:rPr>
        <w:t>Комистатом</w:t>
      </w:r>
      <w:proofErr w:type="spellEnd"/>
      <w:r w:rsidRPr="007D5E8E">
        <w:rPr>
          <w:rFonts w:ascii="Times New Roman" w:hAnsi="Times New Roman" w:cs="Times New Roman"/>
          <w:sz w:val="28"/>
          <w:szCs w:val="28"/>
        </w:rPr>
        <w:t xml:space="preserve"> прекращено дело, по причине отсутствия заключенных договоров с собственниками ТКО.</w:t>
      </w:r>
    </w:p>
    <w:p w:rsidR="00564F16" w:rsidRPr="007D5E8E" w:rsidRDefault="00564F16" w:rsidP="00564F16">
      <w:pPr>
        <w:shd w:val="clear" w:color="auto" w:fill="FFFFFF"/>
        <w:tabs>
          <w:tab w:val="num" w:pos="0"/>
          <w:tab w:val="left" w:leader="underscore" w:pos="7657"/>
          <w:tab w:val="left" w:leader="underscore" w:pos="9464"/>
        </w:tabs>
        <w:autoSpaceDE w:val="0"/>
        <w:autoSpaceDN w:val="0"/>
        <w:adjustRightInd w:val="0"/>
        <w:ind w:firstLine="851"/>
        <w:jc w:val="both"/>
        <w:rPr>
          <w:rFonts w:ascii="Times New Roman" w:hAnsi="Times New Roman" w:cs="Times New Roman"/>
          <w:sz w:val="28"/>
          <w:szCs w:val="28"/>
        </w:rPr>
      </w:pPr>
      <w:r w:rsidRPr="007D5E8E">
        <w:rPr>
          <w:rFonts w:ascii="Times New Roman" w:hAnsi="Times New Roman" w:cs="Times New Roman"/>
          <w:b/>
          <w:sz w:val="28"/>
          <w:szCs w:val="28"/>
        </w:rPr>
        <w:t>По НАО</w:t>
      </w:r>
      <w:r w:rsidRPr="007D5E8E">
        <w:rPr>
          <w:rFonts w:ascii="Times New Roman" w:hAnsi="Times New Roman" w:cs="Times New Roman"/>
          <w:sz w:val="28"/>
          <w:szCs w:val="28"/>
        </w:rPr>
        <w:t xml:space="preserve"> в списке отчитывающихся </w:t>
      </w:r>
      <w:r w:rsidRPr="007D5E8E">
        <w:rPr>
          <w:rFonts w:ascii="Times New Roman" w:hAnsi="Times New Roman" w:cs="Times New Roman"/>
          <w:b/>
          <w:sz w:val="28"/>
          <w:szCs w:val="28"/>
          <w:u w:val="single"/>
        </w:rPr>
        <w:t>за 2018 год</w:t>
      </w:r>
      <w:r w:rsidRPr="007D5E8E">
        <w:rPr>
          <w:rFonts w:ascii="Times New Roman" w:hAnsi="Times New Roman" w:cs="Times New Roman"/>
          <w:sz w:val="28"/>
          <w:szCs w:val="28"/>
        </w:rPr>
        <w:t xml:space="preserve"> 291 лицо. Поступило 223 отчёта, из них принято – 223, не представили – 68. Перечень лиц, не представивших отчётность, передан в отдел государственного экологического надзора для привлечения к административной ответственности. 1 лицо привлечено Управлением к административной ответственности, наложен штраф 100 тыс. руб. 1 материал передан по подведомственности в Управление Росприроднадзора по ХМАО-Югре. По 71 нарушителю, подлежащим региональному уровню экологического надзора, сведения переданы в Департамент природных ресурсов, экологии и агропромышленного комплекса Ненецкого автономного округа для принятия мер в рамках полномочий. </w:t>
      </w:r>
    </w:p>
    <w:p w:rsidR="00564F16" w:rsidRPr="007D5E8E" w:rsidRDefault="00564F16" w:rsidP="00564F16">
      <w:pPr>
        <w:shd w:val="clear" w:color="auto" w:fill="FFFFFF"/>
        <w:tabs>
          <w:tab w:val="num" w:pos="0"/>
          <w:tab w:val="left" w:leader="underscore" w:pos="7657"/>
          <w:tab w:val="left" w:leader="underscore" w:pos="9464"/>
        </w:tabs>
        <w:autoSpaceDE w:val="0"/>
        <w:autoSpaceDN w:val="0"/>
        <w:adjustRightInd w:val="0"/>
        <w:ind w:firstLine="851"/>
        <w:jc w:val="both"/>
        <w:rPr>
          <w:rFonts w:ascii="Times New Roman" w:hAnsi="Times New Roman" w:cs="Times New Roman"/>
          <w:sz w:val="28"/>
          <w:szCs w:val="28"/>
        </w:rPr>
      </w:pPr>
      <w:r w:rsidRPr="007D5E8E">
        <w:rPr>
          <w:rFonts w:ascii="Times New Roman" w:hAnsi="Times New Roman" w:cs="Times New Roman"/>
          <w:b/>
          <w:sz w:val="28"/>
          <w:szCs w:val="28"/>
        </w:rPr>
        <w:t>По НАО</w:t>
      </w:r>
      <w:r w:rsidRPr="007D5E8E">
        <w:rPr>
          <w:rFonts w:ascii="Times New Roman" w:hAnsi="Times New Roman" w:cs="Times New Roman"/>
          <w:sz w:val="28"/>
          <w:szCs w:val="28"/>
        </w:rPr>
        <w:t xml:space="preserve"> </w:t>
      </w:r>
      <w:r w:rsidRPr="007D5E8E">
        <w:rPr>
          <w:rFonts w:ascii="Times New Roman" w:hAnsi="Times New Roman" w:cs="Times New Roman"/>
          <w:b/>
          <w:sz w:val="28"/>
          <w:szCs w:val="28"/>
          <w:u w:val="single"/>
        </w:rPr>
        <w:t>за 2019 год</w:t>
      </w:r>
      <w:r w:rsidRPr="007D5E8E">
        <w:rPr>
          <w:rFonts w:ascii="Times New Roman" w:hAnsi="Times New Roman" w:cs="Times New Roman"/>
          <w:sz w:val="28"/>
          <w:szCs w:val="28"/>
        </w:rPr>
        <w:t xml:space="preserve"> в списке отчитывающихся 288 лиц. Поступило 272 отчёта, принято 213, отказано – 148. Не представили 93 лица, подлежащих региональному уровню экологического надзора, перечень которых передан в Департамент природных ресурсов, экологии и агропромышленного комплекса Ненецкого автономного округа для принятия мер в рамках полномочий. </w:t>
      </w:r>
    </w:p>
    <w:p w:rsidR="00564F16" w:rsidRPr="007D5E8E" w:rsidRDefault="00564F16" w:rsidP="00564F16">
      <w:pPr>
        <w:pStyle w:val="a3"/>
        <w:ind w:firstLine="851"/>
        <w:rPr>
          <w:rFonts w:ascii="Times New Roman" w:hAnsi="Times New Roman" w:cs="Times New Roman"/>
          <w:sz w:val="28"/>
          <w:szCs w:val="28"/>
        </w:rPr>
      </w:pPr>
      <w:r w:rsidRPr="007D5E8E">
        <w:rPr>
          <w:rFonts w:ascii="Times New Roman" w:hAnsi="Times New Roman" w:cs="Times New Roman"/>
          <w:sz w:val="28"/>
          <w:szCs w:val="28"/>
        </w:rPr>
        <w:t>В итоге, по НАО за 2019 г. принято на 4,5 % (10 отчётов) меньше, чем в 2018 г., что обусловлено ослаблением работы по информированию респондентов.</w:t>
      </w:r>
    </w:p>
    <w:p w:rsidR="00564F16" w:rsidRPr="007D5E8E" w:rsidRDefault="00564F16" w:rsidP="00564F16">
      <w:pPr>
        <w:pStyle w:val="a3"/>
        <w:ind w:firstLine="851"/>
        <w:rPr>
          <w:rFonts w:ascii="Times New Roman" w:hAnsi="Times New Roman" w:cs="Times New Roman"/>
          <w:sz w:val="28"/>
          <w:szCs w:val="28"/>
        </w:rPr>
      </w:pPr>
    </w:p>
    <w:p w:rsidR="00E07BF7" w:rsidRPr="007D5E8E" w:rsidRDefault="00E07BF7" w:rsidP="00E07BF7">
      <w:pPr>
        <w:shd w:val="clear" w:color="auto" w:fill="FFFFFF"/>
        <w:tabs>
          <w:tab w:val="num" w:pos="0"/>
          <w:tab w:val="left" w:leader="underscore" w:pos="7657"/>
          <w:tab w:val="left" w:leader="underscore" w:pos="9464"/>
        </w:tabs>
        <w:autoSpaceDE w:val="0"/>
        <w:autoSpaceDN w:val="0"/>
        <w:adjustRightInd w:val="0"/>
        <w:ind w:firstLine="851"/>
        <w:jc w:val="center"/>
        <w:rPr>
          <w:rFonts w:ascii="Times New Roman" w:hAnsi="Times New Roman" w:cs="Times New Roman"/>
          <w:b/>
          <w:sz w:val="28"/>
          <w:szCs w:val="28"/>
          <w:u w:val="single"/>
        </w:rPr>
      </w:pPr>
      <w:r w:rsidRPr="007D5E8E">
        <w:rPr>
          <w:rFonts w:ascii="Times New Roman" w:hAnsi="Times New Roman" w:cs="Times New Roman"/>
          <w:b/>
          <w:sz w:val="28"/>
          <w:szCs w:val="28"/>
          <w:u w:val="single"/>
        </w:rPr>
        <w:t>Отчётность 2-ТП (воздух)</w:t>
      </w:r>
    </w:p>
    <w:p w:rsidR="0038588C" w:rsidRPr="007D5E8E" w:rsidRDefault="0038588C" w:rsidP="0038588C">
      <w:pPr>
        <w:ind w:firstLine="567"/>
        <w:jc w:val="both"/>
        <w:rPr>
          <w:rFonts w:ascii="Times New Roman" w:hAnsi="Times New Roman" w:cs="Times New Roman"/>
          <w:b/>
          <w:sz w:val="28"/>
          <w:szCs w:val="28"/>
        </w:rPr>
      </w:pPr>
      <w:r w:rsidRPr="007D5E8E">
        <w:rPr>
          <w:rFonts w:ascii="Times New Roman" w:hAnsi="Times New Roman" w:cs="Times New Roman"/>
          <w:b/>
          <w:sz w:val="28"/>
          <w:szCs w:val="28"/>
        </w:rPr>
        <w:t xml:space="preserve">2-ТП (воздух). </w:t>
      </w:r>
    </w:p>
    <w:p w:rsidR="0038588C" w:rsidRPr="007D5E8E" w:rsidRDefault="0038588C" w:rsidP="0038588C">
      <w:pPr>
        <w:shd w:val="clear" w:color="auto" w:fill="FFFFFF"/>
        <w:tabs>
          <w:tab w:val="num" w:pos="0"/>
          <w:tab w:val="left" w:leader="underscore" w:pos="7657"/>
          <w:tab w:val="left" w:leader="underscore" w:pos="9464"/>
        </w:tabs>
        <w:autoSpaceDE w:val="0"/>
        <w:autoSpaceDN w:val="0"/>
        <w:adjustRightInd w:val="0"/>
        <w:ind w:firstLine="567"/>
        <w:jc w:val="both"/>
        <w:rPr>
          <w:rFonts w:ascii="Times New Roman" w:hAnsi="Times New Roman" w:cs="Times New Roman"/>
          <w:sz w:val="28"/>
          <w:szCs w:val="28"/>
        </w:rPr>
      </w:pPr>
      <w:r w:rsidRPr="007D5E8E">
        <w:rPr>
          <w:rFonts w:ascii="Times New Roman" w:hAnsi="Times New Roman" w:cs="Times New Roman"/>
          <w:b/>
          <w:sz w:val="28"/>
          <w:szCs w:val="28"/>
        </w:rPr>
        <w:t>В 2018 г.</w:t>
      </w:r>
      <w:r w:rsidRPr="007D5E8E">
        <w:rPr>
          <w:rFonts w:ascii="Times New Roman" w:hAnsi="Times New Roman" w:cs="Times New Roman"/>
          <w:sz w:val="28"/>
          <w:szCs w:val="28"/>
        </w:rPr>
        <w:t xml:space="preserve"> </w:t>
      </w:r>
      <w:r w:rsidRPr="007D5E8E">
        <w:rPr>
          <w:rFonts w:ascii="Times New Roman" w:hAnsi="Times New Roman" w:cs="Times New Roman"/>
          <w:b/>
          <w:sz w:val="28"/>
          <w:szCs w:val="28"/>
        </w:rPr>
        <w:t xml:space="preserve">по Республике </w:t>
      </w:r>
      <w:proofErr w:type="spellStart"/>
      <w:r w:rsidRPr="007D5E8E">
        <w:rPr>
          <w:rFonts w:ascii="Times New Roman" w:hAnsi="Times New Roman" w:cs="Times New Roman"/>
          <w:b/>
          <w:sz w:val="28"/>
          <w:szCs w:val="28"/>
        </w:rPr>
        <w:t>Коми</w:t>
      </w:r>
      <w:proofErr w:type="spellEnd"/>
      <w:r w:rsidRPr="007D5E8E">
        <w:rPr>
          <w:rFonts w:ascii="Times New Roman" w:hAnsi="Times New Roman" w:cs="Times New Roman"/>
          <w:sz w:val="28"/>
          <w:szCs w:val="28"/>
        </w:rPr>
        <w:t xml:space="preserve"> отдельный перечень отчитывающихся по форме № 2-ТП (воздух) Управлением не формировался, а был подготовлен единый перечень для отчитывающихся по форме № 2-ТП (отходы) и № 2-ТП (воздух), всего 1485. Поступило 623 отчёта (</w:t>
      </w:r>
      <w:r w:rsidRPr="007D5E8E">
        <w:rPr>
          <w:rFonts w:ascii="Times New Roman" w:hAnsi="Times New Roman" w:cs="Times New Roman"/>
          <w:b/>
          <w:sz w:val="28"/>
          <w:szCs w:val="28"/>
          <w:u w:val="single"/>
        </w:rPr>
        <w:t>2964 объекта</w:t>
      </w:r>
      <w:r w:rsidRPr="007D5E8E">
        <w:rPr>
          <w:rFonts w:ascii="Times New Roman" w:hAnsi="Times New Roman" w:cs="Times New Roman"/>
          <w:sz w:val="28"/>
          <w:szCs w:val="28"/>
        </w:rPr>
        <w:t xml:space="preserve">), из которых принято 294 отчёта по </w:t>
      </w:r>
      <w:r w:rsidRPr="007D5E8E">
        <w:rPr>
          <w:rFonts w:ascii="Times New Roman" w:hAnsi="Times New Roman" w:cs="Times New Roman"/>
          <w:b/>
          <w:sz w:val="28"/>
          <w:szCs w:val="28"/>
          <w:u w:val="single"/>
        </w:rPr>
        <w:t>1399</w:t>
      </w:r>
      <w:r w:rsidRPr="007D5E8E">
        <w:rPr>
          <w:rFonts w:ascii="Times New Roman" w:hAnsi="Times New Roman" w:cs="Times New Roman"/>
          <w:sz w:val="28"/>
          <w:szCs w:val="28"/>
        </w:rPr>
        <w:t xml:space="preserve"> объектам ОНВОС, отказано по 329 отчётам (</w:t>
      </w:r>
      <w:r w:rsidRPr="007D5E8E">
        <w:rPr>
          <w:rFonts w:ascii="Times New Roman" w:hAnsi="Times New Roman" w:cs="Times New Roman"/>
          <w:b/>
          <w:sz w:val="28"/>
          <w:szCs w:val="28"/>
          <w:u w:val="single"/>
        </w:rPr>
        <w:t>1565 объектов</w:t>
      </w:r>
      <w:r w:rsidRPr="007D5E8E">
        <w:rPr>
          <w:rFonts w:ascii="Times New Roman" w:hAnsi="Times New Roman" w:cs="Times New Roman"/>
          <w:sz w:val="28"/>
          <w:szCs w:val="28"/>
        </w:rPr>
        <w:t xml:space="preserve">). Не представили отчётность 55 лиц, имеющих, по данным Управления, источники выбросов вредных (загрязняющих) веществ в атмосферный воздух. </w:t>
      </w:r>
    </w:p>
    <w:p w:rsidR="0038588C" w:rsidRPr="007D5E8E" w:rsidRDefault="0038588C" w:rsidP="0038588C">
      <w:pPr>
        <w:shd w:val="clear" w:color="auto" w:fill="FFFFFF"/>
        <w:tabs>
          <w:tab w:val="num" w:pos="0"/>
          <w:tab w:val="left" w:leader="underscore" w:pos="7657"/>
          <w:tab w:val="left" w:leader="underscore" w:pos="9464"/>
        </w:tabs>
        <w:autoSpaceDE w:val="0"/>
        <w:autoSpaceDN w:val="0"/>
        <w:adjustRightInd w:val="0"/>
        <w:ind w:firstLine="567"/>
        <w:jc w:val="both"/>
        <w:rPr>
          <w:rFonts w:ascii="Times New Roman" w:hAnsi="Times New Roman" w:cs="Times New Roman"/>
          <w:sz w:val="28"/>
          <w:szCs w:val="28"/>
        </w:rPr>
      </w:pPr>
      <w:r w:rsidRPr="007D5E8E">
        <w:rPr>
          <w:rFonts w:ascii="Times New Roman" w:hAnsi="Times New Roman" w:cs="Times New Roman"/>
          <w:b/>
          <w:sz w:val="28"/>
          <w:szCs w:val="28"/>
        </w:rPr>
        <w:t xml:space="preserve">В 2019 г. по Республике </w:t>
      </w:r>
      <w:proofErr w:type="spellStart"/>
      <w:r w:rsidRPr="007D5E8E">
        <w:rPr>
          <w:rFonts w:ascii="Times New Roman" w:hAnsi="Times New Roman" w:cs="Times New Roman"/>
          <w:b/>
          <w:sz w:val="28"/>
          <w:szCs w:val="28"/>
        </w:rPr>
        <w:t>Коми</w:t>
      </w:r>
      <w:proofErr w:type="spellEnd"/>
      <w:r w:rsidRPr="007D5E8E">
        <w:rPr>
          <w:rFonts w:ascii="Times New Roman" w:hAnsi="Times New Roman" w:cs="Times New Roman"/>
          <w:sz w:val="28"/>
          <w:szCs w:val="28"/>
        </w:rPr>
        <w:t xml:space="preserve"> также отдельный перечень отчитывающихся по форме № 2-ТП (воздух) Управлением не формировался, а был подготовлен единый перечень для отчитывающихся по форме № 2-ТП (отходы) и № 2-ТП (воздух), всего 1815 лиц. Поступило 2020 отчётов по каждому объекту ОНВОС, из них принят 174</w:t>
      </w:r>
      <w:r w:rsidR="006F4A63" w:rsidRPr="007D5E8E">
        <w:rPr>
          <w:rFonts w:ascii="Times New Roman" w:hAnsi="Times New Roman" w:cs="Times New Roman"/>
          <w:sz w:val="28"/>
          <w:szCs w:val="28"/>
        </w:rPr>
        <w:t>2</w:t>
      </w:r>
      <w:r w:rsidRPr="007D5E8E">
        <w:rPr>
          <w:rFonts w:ascii="Times New Roman" w:hAnsi="Times New Roman" w:cs="Times New Roman"/>
          <w:sz w:val="28"/>
          <w:szCs w:val="28"/>
        </w:rPr>
        <w:t xml:space="preserve"> отчёт</w:t>
      </w:r>
      <w:r w:rsidR="006F4A63" w:rsidRPr="007D5E8E">
        <w:rPr>
          <w:rFonts w:ascii="Times New Roman" w:hAnsi="Times New Roman" w:cs="Times New Roman"/>
          <w:sz w:val="28"/>
          <w:szCs w:val="28"/>
        </w:rPr>
        <w:t>а</w:t>
      </w:r>
      <w:r w:rsidRPr="007D5E8E">
        <w:rPr>
          <w:rFonts w:ascii="Times New Roman" w:hAnsi="Times New Roman" w:cs="Times New Roman"/>
          <w:sz w:val="28"/>
          <w:szCs w:val="28"/>
        </w:rPr>
        <w:t>, отказано по 279 отчётам.</w:t>
      </w:r>
    </w:p>
    <w:p w:rsidR="0038588C" w:rsidRPr="007D5E8E" w:rsidRDefault="0038588C" w:rsidP="0038588C">
      <w:pPr>
        <w:shd w:val="clear" w:color="auto" w:fill="FFFFFF"/>
        <w:tabs>
          <w:tab w:val="num" w:pos="0"/>
          <w:tab w:val="left" w:leader="underscore" w:pos="7657"/>
          <w:tab w:val="left" w:leader="underscore" w:pos="9464"/>
        </w:tabs>
        <w:autoSpaceDE w:val="0"/>
        <w:autoSpaceDN w:val="0"/>
        <w:adjustRightInd w:val="0"/>
        <w:ind w:firstLine="567"/>
        <w:jc w:val="both"/>
        <w:rPr>
          <w:rFonts w:ascii="Times New Roman" w:hAnsi="Times New Roman" w:cs="Times New Roman"/>
          <w:sz w:val="28"/>
          <w:szCs w:val="28"/>
        </w:rPr>
      </w:pPr>
      <w:r w:rsidRPr="007D5E8E">
        <w:rPr>
          <w:rFonts w:ascii="Times New Roman" w:hAnsi="Times New Roman" w:cs="Times New Roman"/>
          <w:sz w:val="28"/>
          <w:szCs w:val="28"/>
        </w:rPr>
        <w:t xml:space="preserve">В итоге, за 2019 г. по </w:t>
      </w:r>
      <w:r w:rsidRPr="007D5E8E">
        <w:rPr>
          <w:rFonts w:ascii="Times New Roman" w:hAnsi="Times New Roman" w:cs="Times New Roman"/>
          <w:b/>
          <w:sz w:val="28"/>
          <w:szCs w:val="28"/>
        </w:rPr>
        <w:t xml:space="preserve">Республике </w:t>
      </w:r>
      <w:proofErr w:type="spellStart"/>
      <w:r w:rsidRPr="007D5E8E">
        <w:rPr>
          <w:rFonts w:ascii="Times New Roman" w:hAnsi="Times New Roman" w:cs="Times New Roman"/>
          <w:b/>
          <w:sz w:val="28"/>
          <w:szCs w:val="28"/>
        </w:rPr>
        <w:t>Коми</w:t>
      </w:r>
      <w:proofErr w:type="spellEnd"/>
      <w:r w:rsidRPr="007D5E8E">
        <w:rPr>
          <w:rFonts w:ascii="Times New Roman" w:hAnsi="Times New Roman" w:cs="Times New Roman"/>
          <w:sz w:val="28"/>
          <w:szCs w:val="28"/>
        </w:rPr>
        <w:t xml:space="preserve"> принято на 24 % (34</w:t>
      </w:r>
      <w:r w:rsidR="006F4A63" w:rsidRPr="007D5E8E">
        <w:rPr>
          <w:rFonts w:ascii="Times New Roman" w:hAnsi="Times New Roman" w:cs="Times New Roman"/>
          <w:sz w:val="28"/>
          <w:szCs w:val="28"/>
        </w:rPr>
        <w:t>3</w:t>
      </w:r>
      <w:r w:rsidRPr="007D5E8E">
        <w:rPr>
          <w:rFonts w:ascii="Times New Roman" w:hAnsi="Times New Roman" w:cs="Times New Roman"/>
          <w:sz w:val="28"/>
          <w:szCs w:val="28"/>
        </w:rPr>
        <w:t xml:space="preserve"> отчёта) больше, чем в 2018 г., что обусловлено усилением работы по информированию </w:t>
      </w:r>
      <w:r w:rsidRPr="007D5E8E">
        <w:rPr>
          <w:rFonts w:ascii="Times New Roman" w:hAnsi="Times New Roman" w:cs="Times New Roman"/>
          <w:sz w:val="28"/>
          <w:szCs w:val="28"/>
        </w:rPr>
        <w:lastRenderedPageBreak/>
        <w:t xml:space="preserve">респондентов как со стороны Управления, так и органов исполнительной власти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w:t>
      </w:r>
    </w:p>
    <w:p w:rsidR="0038588C" w:rsidRPr="007D5E8E" w:rsidRDefault="0038588C" w:rsidP="0038588C">
      <w:pPr>
        <w:shd w:val="clear" w:color="auto" w:fill="FFFFFF"/>
        <w:tabs>
          <w:tab w:val="num" w:pos="0"/>
          <w:tab w:val="left" w:leader="underscore" w:pos="7657"/>
          <w:tab w:val="left" w:leader="underscore" w:pos="9464"/>
        </w:tabs>
        <w:autoSpaceDE w:val="0"/>
        <w:autoSpaceDN w:val="0"/>
        <w:adjustRightInd w:val="0"/>
        <w:ind w:firstLine="567"/>
        <w:jc w:val="both"/>
        <w:rPr>
          <w:rFonts w:ascii="Times New Roman" w:hAnsi="Times New Roman" w:cs="Times New Roman"/>
          <w:sz w:val="28"/>
          <w:szCs w:val="28"/>
        </w:rPr>
      </w:pPr>
      <w:r w:rsidRPr="007D5E8E">
        <w:rPr>
          <w:rFonts w:ascii="Times New Roman" w:hAnsi="Times New Roman" w:cs="Times New Roman"/>
          <w:sz w:val="28"/>
          <w:szCs w:val="28"/>
        </w:rPr>
        <w:t xml:space="preserve">Количество выбросов </w:t>
      </w:r>
      <w:r w:rsidRPr="007D5E8E">
        <w:rPr>
          <w:rFonts w:ascii="Times New Roman" w:hAnsi="Times New Roman" w:cs="Times New Roman"/>
          <w:b/>
          <w:sz w:val="28"/>
          <w:szCs w:val="28"/>
        </w:rPr>
        <w:t>в 2019 г.</w:t>
      </w:r>
      <w:r w:rsidRPr="007D5E8E">
        <w:rPr>
          <w:rFonts w:ascii="Times New Roman" w:hAnsi="Times New Roman" w:cs="Times New Roman"/>
          <w:sz w:val="28"/>
          <w:szCs w:val="28"/>
        </w:rPr>
        <w:t xml:space="preserve"> уменьшилось по сравнению с 2018 г., т.к. хозяйствующие субъекты провели мероприятия по снижению негативного воздействия на атмосферный воздух.</w:t>
      </w:r>
    </w:p>
    <w:p w:rsidR="0038588C" w:rsidRPr="007D5E8E" w:rsidRDefault="0038588C" w:rsidP="0038588C">
      <w:pPr>
        <w:ind w:firstLine="567"/>
        <w:jc w:val="both"/>
        <w:rPr>
          <w:rFonts w:ascii="Times New Roman" w:hAnsi="Times New Roman" w:cs="Times New Roman"/>
          <w:sz w:val="28"/>
          <w:szCs w:val="28"/>
        </w:rPr>
      </w:pPr>
      <w:r w:rsidRPr="007D5E8E">
        <w:rPr>
          <w:rFonts w:ascii="Times New Roman" w:hAnsi="Times New Roman" w:cs="Times New Roman"/>
          <w:sz w:val="28"/>
          <w:szCs w:val="28"/>
        </w:rPr>
        <w:t xml:space="preserve">Перечень нарушителей (55 лиц), не представивших отчётность по форме № 2-ТП (воздух) за </w:t>
      </w:r>
      <w:r w:rsidRPr="007D5E8E">
        <w:rPr>
          <w:rFonts w:ascii="Times New Roman" w:hAnsi="Times New Roman" w:cs="Times New Roman"/>
          <w:b/>
          <w:sz w:val="28"/>
          <w:szCs w:val="28"/>
        </w:rPr>
        <w:t>2018 г.</w:t>
      </w:r>
      <w:r w:rsidRPr="007D5E8E">
        <w:rPr>
          <w:rFonts w:ascii="Times New Roman" w:hAnsi="Times New Roman" w:cs="Times New Roman"/>
          <w:sz w:val="28"/>
          <w:szCs w:val="28"/>
        </w:rPr>
        <w:t xml:space="preserve"> по приказу Росстата от 08.11.2018 № 661, в срок до 22 января 2019 г., направлен Управлением в </w:t>
      </w:r>
      <w:proofErr w:type="spellStart"/>
      <w:r w:rsidRPr="007D5E8E">
        <w:rPr>
          <w:rFonts w:ascii="Times New Roman" w:hAnsi="Times New Roman" w:cs="Times New Roman"/>
          <w:sz w:val="28"/>
          <w:szCs w:val="28"/>
        </w:rPr>
        <w:t>Комистат</w:t>
      </w:r>
      <w:proofErr w:type="spellEnd"/>
      <w:r w:rsidRPr="007D5E8E">
        <w:rPr>
          <w:rFonts w:ascii="Times New Roman" w:hAnsi="Times New Roman" w:cs="Times New Roman"/>
          <w:sz w:val="28"/>
          <w:szCs w:val="28"/>
        </w:rPr>
        <w:t xml:space="preserve"> письмом от 22.02.2019 № 09-12/652. В свою очередь, </w:t>
      </w:r>
      <w:proofErr w:type="spellStart"/>
      <w:r w:rsidRPr="007D5E8E">
        <w:rPr>
          <w:rFonts w:ascii="Times New Roman" w:hAnsi="Times New Roman" w:cs="Times New Roman"/>
          <w:sz w:val="28"/>
          <w:szCs w:val="28"/>
        </w:rPr>
        <w:t>Комистатом</w:t>
      </w:r>
      <w:proofErr w:type="spellEnd"/>
      <w:r w:rsidRPr="007D5E8E">
        <w:rPr>
          <w:rFonts w:ascii="Times New Roman" w:hAnsi="Times New Roman" w:cs="Times New Roman"/>
          <w:sz w:val="28"/>
          <w:szCs w:val="28"/>
        </w:rPr>
        <w:t xml:space="preserve"> организациям-нарушителям, не представившим были направлены уведомления о составлении протокола об административном правонарушении, дата составления протокола назначена на 27-28.03.2019 г. Однако к указанной дате установлено, что срок давности привлечения к административной ответственности истёк 23 марта 2019 г. В связи с чем </w:t>
      </w:r>
      <w:proofErr w:type="spellStart"/>
      <w:r w:rsidRPr="007D5E8E">
        <w:rPr>
          <w:rFonts w:ascii="Times New Roman" w:hAnsi="Times New Roman" w:cs="Times New Roman"/>
          <w:sz w:val="28"/>
          <w:szCs w:val="28"/>
        </w:rPr>
        <w:t>Комистатом</w:t>
      </w:r>
      <w:proofErr w:type="spellEnd"/>
      <w:r w:rsidRPr="007D5E8E">
        <w:rPr>
          <w:rFonts w:ascii="Times New Roman" w:hAnsi="Times New Roman" w:cs="Times New Roman"/>
          <w:sz w:val="28"/>
          <w:szCs w:val="28"/>
        </w:rPr>
        <w:t xml:space="preserve"> были вынесены определения об отказе в возбуждении дел об административных правонарушениях.  </w:t>
      </w:r>
    </w:p>
    <w:p w:rsidR="0038588C" w:rsidRPr="007D5E8E" w:rsidRDefault="0038588C" w:rsidP="0038588C">
      <w:pPr>
        <w:ind w:firstLine="567"/>
        <w:jc w:val="both"/>
        <w:rPr>
          <w:rFonts w:ascii="Times New Roman" w:hAnsi="Times New Roman" w:cs="Times New Roman"/>
          <w:sz w:val="28"/>
          <w:szCs w:val="28"/>
        </w:rPr>
      </w:pPr>
      <w:r w:rsidRPr="007D5E8E">
        <w:rPr>
          <w:rFonts w:ascii="Times New Roman" w:hAnsi="Times New Roman" w:cs="Times New Roman"/>
          <w:b/>
          <w:sz w:val="28"/>
          <w:szCs w:val="28"/>
        </w:rPr>
        <w:t>По форме № 2-ТП (воздух)</w:t>
      </w:r>
      <w:r w:rsidRPr="007D5E8E">
        <w:rPr>
          <w:rFonts w:ascii="Times New Roman" w:hAnsi="Times New Roman" w:cs="Times New Roman"/>
          <w:sz w:val="28"/>
          <w:szCs w:val="28"/>
        </w:rPr>
        <w:t xml:space="preserve"> перечень нарушителей (3 лица) </w:t>
      </w:r>
      <w:r w:rsidRPr="007D5E8E">
        <w:rPr>
          <w:rFonts w:ascii="Times New Roman" w:hAnsi="Times New Roman" w:cs="Times New Roman"/>
          <w:b/>
          <w:sz w:val="28"/>
          <w:szCs w:val="28"/>
        </w:rPr>
        <w:t>за 2019 г.</w:t>
      </w:r>
      <w:r w:rsidRPr="007D5E8E">
        <w:rPr>
          <w:rFonts w:ascii="Times New Roman" w:hAnsi="Times New Roman" w:cs="Times New Roman"/>
          <w:sz w:val="28"/>
          <w:szCs w:val="28"/>
        </w:rPr>
        <w:t xml:space="preserve"> направлен Управлением в </w:t>
      </w:r>
      <w:proofErr w:type="spellStart"/>
      <w:r w:rsidRPr="007D5E8E">
        <w:rPr>
          <w:rFonts w:ascii="Times New Roman" w:hAnsi="Times New Roman" w:cs="Times New Roman"/>
          <w:sz w:val="28"/>
          <w:szCs w:val="28"/>
        </w:rPr>
        <w:t>Комистат</w:t>
      </w:r>
      <w:proofErr w:type="spellEnd"/>
      <w:r w:rsidRPr="007D5E8E">
        <w:rPr>
          <w:rFonts w:ascii="Times New Roman" w:hAnsi="Times New Roman" w:cs="Times New Roman"/>
          <w:sz w:val="28"/>
          <w:szCs w:val="28"/>
        </w:rPr>
        <w:t xml:space="preserve"> письмом от 05.02.2020 № 09-19/471. По 1 лицу позднее было установлено, что отчёт был представлен, о чём Управление письмом от 10.02.2020 № 09-19/534 уведомило </w:t>
      </w:r>
      <w:proofErr w:type="spellStart"/>
      <w:r w:rsidRPr="007D5E8E">
        <w:rPr>
          <w:rFonts w:ascii="Times New Roman" w:hAnsi="Times New Roman" w:cs="Times New Roman"/>
          <w:sz w:val="28"/>
          <w:szCs w:val="28"/>
        </w:rPr>
        <w:t>Комистат</w:t>
      </w:r>
      <w:proofErr w:type="spellEnd"/>
      <w:r w:rsidRPr="007D5E8E">
        <w:rPr>
          <w:rFonts w:ascii="Times New Roman" w:hAnsi="Times New Roman" w:cs="Times New Roman"/>
          <w:sz w:val="28"/>
          <w:szCs w:val="28"/>
        </w:rPr>
        <w:t xml:space="preserve">, и последний отказал в возбуждении дела об административном правонарушении. По 2 остальным лицам </w:t>
      </w:r>
      <w:proofErr w:type="spellStart"/>
      <w:r w:rsidRPr="007D5E8E">
        <w:rPr>
          <w:rFonts w:ascii="Times New Roman" w:hAnsi="Times New Roman" w:cs="Times New Roman"/>
          <w:sz w:val="28"/>
          <w:szCs w:val="28"/>
        </w:rPr>
        <w:t>Комистатом</w:t>
      </w:r>
      <w:proofErr w:type="spellEnd"/>
      <w:r w:rsidRPr="007D5E8E">
        <w:rPr>
          <w:rFonts w:ascii="Times New Roman" w:hAnsi="Times New Roman" w:cs="Times New Roman"/>
          <w:sz w:val="28"/>
          <w:szCs w:val="28"/>
        </w:rPr>
        <w:t xml:space="preserve"> было отказано из-за отсутствия наблюдаемого события, но в наш адрес подтверждения </w:t>
      </w:r>
      <w:proofErr w:type="spellStart"/>
      <w:r w:rsidRPr="007D5E8E">
        <w:rPr>
          <w:rFonts w:ascii="Times New Roman" w:hAnsi="Times New Roman" w:cs="Times New Roman"/>
          <w:sz w:val="28"/>
          <w:szCs w:val="28"/>
        </w:rPr>
        <w:t>Комистатом</w:t>
      </w:r>
      <w:proofErr w:type="spellEnd"/>
      <w:r w:rsidRPr="007D5E8E">
        <w:rPr>
          <w:rFonts w:ascii="Times New Roman" w:hAnsi="Times New Roman" w:cs="Times New Roman"/>
          <w:sz w:val="28"/>
          <w:szCs w:val="28"/>
        </w:rPr>
        <w:t xml:space="preserve"> не направлены.</w:t>
      </w:r>
    </w:p>
    <w:p w:rsidR="0038588C" w:rsidRPr="007D5E8E" w:rsidRDefault="0038588C" w:rsidP="0038588C">
      <w:pPr>
        <w:shd w:val="clear" w:color="auto" w:fill="FFFFFF"/>
        <w:tabs>
          <w:tab w:val="num" w:pos="0"/>
          <w:tab w:val="left" w:leader="underscore" w:pos="7657"/>
          <w:tab w:val="left" w:leader="underscore" w:pos="9464"/>
        </w:tabs>
        <w:autoSpaceDE w:val="0"/>
        <w:autoSpaceDN w:val="0"/>
        <w:adjustRightInd w:val="0"/>
        <w:ind w:firstLine="567"/>
        <w:jc w:val="both"/>
        <w:rPr>
          <w:rFonts w:ascii="Times New Roman" w:hAnsi="Times New Roman" w:cs="Times New Roman"/>
          <w:sz w:val="28"/>
          <w:szCs w:val="28"/>
        </w:rPr>
      </w:pPr>
      <w:r w:rsidRPr="007D5E8E">
        <w:rPr>
          <w:rFonts w:ascii="Times New Roman" w:hAnsi="Times New Roman" w:cs="Times New Roman"/>
          <w:b/>
          <w:sz w:val="28"/>
          <w:szCs w:val="28"/>
        </w:rPr>
        <w:t>За 2018 г. по НАО</w:t>
      </w:r>
      <w:r w:rsidRPr="007D5E8E">
        <w:rPr>
          <w:rFonts w:ascii="Times New Roman" w:hAnsi="Times New Roman" w:cs="Times New Roman"/>
          <w:sz w:val="28"/>
          <w:szCs w:val="28"/>
        </w:rPr>
        <w:t xml:space="preserve"> в списке отчитывающихся 86 лиц. Поступил 91 отчёт по </w:t>
      </w:r>
      <w:r w:rsidRPr="007D5E8E">
        <w:rPr>
          <w:rFonts w:ascii="Times New Roman" w:hAnsi="Times New Roman" w:cs="Times New Roman"/>
          <w:b/>
          <w:sz w:val="28"/>
          <w:szCs w:val="28"/>
          <w:u w:val="single"/>
        </w:rPr>
        <w:t>340</w:t>
      </w:r>
      <w:r w:rsidRPr="007D5E8E">
        <w:rPr>
          <w:rFonts w:ascii="Times New Roman" w:hAnsi="Times New Roman" w:cs="Times New Roman"/>
          <w:sz w:val="28"/>
          <w:szCs w:val="28"/>
        </w:rPr>
        <w:t xml:space="preserve"> объектам, из которых принято 46 отчётов по </w:t>
      </w:r>
      <w:r w:rsidRPr="007D5E8E">
        <w:rPr>
          <w:rFonts w:ascii="Times New Roman" w:hAnsi="Times New Roman" w:cs="Times New Roman"/>
          <w:b/>
          <w:sz w:val="28"/>
          <w:szCs w:val="28"/>
          <w:u w:val="single"/>
        </w:rPr>
        <w:t>17</w:t>
      </w:r>
      <w:r w:rsidRPr="007D5E8E">
        <w:rPr>
          <w:rFonts w:ascii="Times New Roman" w:hAnsi="Times New Roman" w:cs="Times New Roman"/>
          <w:sz w:val="28"/>
          <w:szCs w:val="28"/>
          <w:u w:val="single"/>
        </w:rPr>
        <w:t>2</w:t>
      </w:r>
      <w:r w:rsidRPr="007D5E8E">
        <w:rPr>
          <w:rFonts w:ascii="Times New Roman" w:hAnsi="Times New Roman" w:cs="Times New Roman"/>
          <w:sz w:val="28"/>
          <w:szCs w:val="28"/>
        </w:rPr>
        <w:t xml:space="preserve"> объектам ОНВОС, отказано по 45 отчётам (</w:t>
      </w:r>
      <w:r w:rsidRPr="007D5E8E">
        <w:rPr>
          <w:rFonts w:ascii="Times New Roman" w:hAnsi="Times New Roman" w:cs="Times New Roman"/>
          <w:b/>
          <w:sz w:val="28"/>
          <w:szCs w:val="28"/>
          <w:u w:val="single"/>
        </w:rPr>
        <w:t>168</w:t>
      </w:r>
      <w:r w:rsidRPr="007D5E8E">
        <w:rPr>
          <w:rFonts w:ascii="Times New Roman" w:hAnsi="Times New Roman" w:cs="Times New Roman"/>
          <w:sz w:val="28"/>
          <w:szCs w:val="28"/>
        </w:rPr>
        <w:t xml:space="preserve"> объектов). Нарушители не выявлены.</w:t>
      </w:r>
    </w:p>
    <w:p w:rsidR="0038588C" w:rsidRPr="007D5E8E" w:rsidRDefault="0038588C" w:rsidP="0038588C">
      <w:pPr>
        <w:shd w:val="clear" w:color="auto" w:fill="FFFFFF"/>
        <w:tabs>
          <w:tab w:val="num" w:pos="0"/>
          <w:tab w:val="left" w:leader="underscore" w:pos="7657"/>
          <w:tab w:val="left" w:leader="underscore" w:pos="9464"/>
        </w:tabs>
        <w:autoSpaceDE w:val="0"/>
        <w:autoSpaceDN w:val="0"/>
        <w:adjustRightInd w:val="0"/>
        <w:ind w:firstLine="567"/>
        <w:jc w:val="both"/>
        <w:rPr>
          <w:rFonts w:ascii="Times New Roman" w:hAnsi="Times New Roman" w:cs="Times New Roman"/>
          <w:sz w:val="28"/>
          <w:szCs w:val="28"/>
        </w:rPr>
      </w:pPr>
      <w:r w:rsidRPr="007D5E8E">
        <w:rPr>
          <w:rFonts w:ascii="Times New Roman" w:hAnsi="Times New Roman" w:cs="Times New Roman"/>
          <w:b/>
          <w:sz w:val="28"/>
          <w:szCs w:val="28"/>
        </w:rPr>
        <w:t>За 2019 г. по НАО</w:t>
      </w:r>
      <w:r w:rsidRPr="007D5E8E">
        <w:rPr>
          <w:rFonts w:ascii="Times New Roman" w:hAnsi="Times New Roman" w:cs="Times New Roman"/>
          <w:sz w:val="28"/>
          <w:szCs w:val="28"/>
        </w:rPr>
        <w:t xml:space="preserve"> в списке отчитывающихся 88 лиц. Поступил 231 отчёт по каждому объекту ОНВОС, из них принято 203 отчёта, отказано по 28 отчётам. Нарушители не выявлены. </w:t>
      </w:r>
    </w:p>
    <w:p w:rsidR="0038588C" w:rsidRPr="007D5E8E" w:rsidRDefault="0038588C" w:rsidP="0038588C">
      <w:pPr>
        <w:shd w:val="clear" w:color="auto" w:fill="FFFFFF"/>
        <w:tabs>
          <w:tab w:val="num" w:pos="0"/>
          <w:tab w:val="left" w:leader="underscore" w:pos="7657"/>
          <w:tab w:val="left" w:leader="underscore" w:pos="9464"/>
        </w:tabs>
        <w:autoSpaceDE w:val="0"/>
        <w:autoSpaceDN w:val="0"/>
        <w:adjustRightInd w:val="0"/>
        <w:ind w:firstLine="567"/>
        <w:jc w:val="both"/>
        <w:rPr>
          <w:rFonts w:ascii="Times New Roman" w:hAnsi="Times New Roman" w:cs="Times New Roman"/>
          <w:sz w:val="28"/>
          <w:szCs w:val="28"/>
        </w:rPr>
      </w:pPr>
      <w:r w:rsidRPr="007D5E8E">
        <w:rPr>
          <w:rFonts w:ascii="Times New Roman" w:hAnsi="Times New Roman" w:cs="Times New Roman"/>
          <w:sz w:val="28"/>
          <w:szCs w:val="28"/>
        </w:rPr>
        <w:t xml:space="preserve">В итоге, за 2019 г. по </w:t>
      </w:r>
      <w:r w:rsidRPr="007D5E8E">
        <w:rPr>
          <w:rFonts w:ascii="Times New Roman" w:hAnsi="Times New Roman" w:cs="Times New Roman"/>
          <w:b/>
          <w:sz w:val="28"/>
          <w:szCs w:val="28"/>
        </w:rPr>
        <w:t>НАО</w:t>
      </w:r>
      <w:r w:rsidRPr="007D5E8E">
        <w:rPr>
          <w:rFonts w:ascii="Times New Roman" w:hAnsi="Times New Roman" w:cs="Times New Roman"/>
          <w:sz w:val="28"/>
          <w:szCs w:val="28"/>
        </w:rPr>
        <w:t xml:space="preserve"> принято на 18 % (31 отчёт) больше, чем в 2018 г., что обусловлено усилением работы по информированию респондентов.</w:t>
      </w:r>
    </w:p>
    <w:p w:rsidR="0038588C" w:rsidRPr="007D5E8E" w:rsidRDefault="0038588C" w:rsidP="0038588C">
      <w:pPr>
        <w:shd w:val="clear" w:color="auto" w:fill="FFFFFF"/>
        <w:tabs>
          <w:tab w:val="num" w:pos="0"/>
          <w:tab w:val="left" w:leader="underscore" w:pos="7657"/>
          <w:tab w:val="left" w:leader="underscore" w:pos="9464"/>
        </w:tabs>
        <w:autoSpaceDE w:val="0"/>
        <w:autoSpaceDN w:val="0"/>
        <w:adjustRightInd w:val="0"/>
        <w:ind w:firstLine="567"/>
        <w:jc w:val="both"/>
        <w:rPr>
          <w:rFonts w:ascii="Times New Roman" w:hAnsi="Times New Roman" w:cs="Times New Roman"/>
          <w:sz w:val="28"/>
          <w:szCs w:val="28"/>
        </w:rPr>
      </w:pPr>
      <w:r w:rsidRPr="007D5E8E">
        <w:rPr>
          <w:rFonts w:ascii="Times New Roman" w:hAnsi="Times New Roman" w:cs="Times New Roman"/>
          <w:sz w:val="28"/>
          <w:szCs w:val="28"/>
        </w:rPr>
        <w:t>Количество выбросов по НАО в 2019 г. уменьшилось по сравнению с 2018 г., т.к. хозяйствующие субъекты провели мероприятия по снижению негативного воздействия на атмосферный воздух.</w:t>
      </w:r>
    </w:p>
    <w:p w:rsidR="00E07BF7" w:rsidRPr="007D5E8E" w:rsidRDefault="00E07BF7">
      <w:pPr>
        <w:rPr>
          <w:rFonts w:ascii="Times New Roman" w:hAnsi="Times New Roman" w:cs="Times New Roman"/>
          <w:sz w:val="28"/>
          <w:szCs w:val="28"/>
        </w:rPr>
      </w:pPr>
    </w:p>
    <w:p w:rsidR="00564F16" w:rsidRPr="007D5E8E" w:rsidRDefault="00564F16" w:rsidP="00E07BF7">
      <w:pPr>
        <w:shd w:val="clear" w:color="auto" w:fill="FFFFFF"/>
        <w:tabs>
          <w:tab w:val="num" w:pos="0"/>
          <w:tab w:val="left" w:leader="underscore" w:pos="7657"/>
          <w:tab w:val="left" w:leader="underscore" w:pos="9464"/>
        </w:tabs>
        <w:autoSpaceDE w:val="0"/>
        <w:autoSpaceDN w:val="0"/>
        <w:adjustRightInd w:val="0"/>
        <w:ind w:firstLine="851"/>
        <w:jc w:val="center"/>
        <w:rPr>
          <w:rFonts w:ascii="Times New Roman" w:hAnsi="Times New Roman" w:cs="Times New Roman"/>
          <w:b/>
          <w:sz w:val="28"/>
          <w:szCs w:val="28"/>
          <w:u w:val="single"/>
        </w:rPr>
      </w:pPr>
      <w:r w:rsidRPr="007D5E8E">
        <w:rPr>
          <w:rFonts w:ascii="Times New Roman" w:hAnsi="Times New Roman" w:cs="Times New Roman"/>
          <w:b/>
          <w:sz w:val="28"/>
          <w:szCs w:val="28"/>
          <w:u w:val="single"/>
        </w:rPr>
        <w:t>Отчётность 2-ТП</w:t>
      </w:r>
      <w:r w:rsidR="00E07BF7" w:rsidRPr="007D5E8E">
        <w:rPr>
          <w:rFonts w:ascii="Times New Roman" w:hAnsi="Times New Roman" w:cs="Times New Roman"/>
          <w:b/>
          <w:sz w:val="28"/>
          <w:szCs w:val="28"/>
          <w:u w:val="single"/>
        </w:rPr>
        <w:t xml:space="preserve"> (рекультивация)</w:t>
      </w:r>
    </w:p>
    <w:p w:rsidR="004E1AFA" w:rsidRPr="007D5E8E" w:rsidRDefault="004E1AFA" w:rsidP="004E1AFA">
      <w:pPr>
        <w:ind w:firstLine="567"/>
        <w:jc w:val="both"/>
        <w:rPr>
          <w:rFonts w:ascii="Times New Roman" w:hAnsi="Times New Roman" w:cs="Times New Roman"/>
          <w:sz w:val="28"/>
          <w:szCs w:val="28"/>
        </w:rPr>
      </w:pPr>
      <w:r w:rsidRPr="007D5E8E">
        <w:rPr>
          <w:rFonts w:ascii="Times New Roman" w:hAnsi="Times New Roman" w:cs="Times New Roman"/>
          <w:sz w:val="28"/>
          <w:szCs w:val="28"/>
        </w:rPr>
        <w:t xml:space="preserve">На основании приказа Федеральной службы государственной статистики от 29.12.2012 № 676 и приказа Росприроднадзора от 13.05.2013 №247 на </w:t>
      </w:r>
      <w:r w:rsidRPr="007D5E8E">
        <w:rPr>
          <w:rFonts w:ascii="Times New Roman" w:hAnsi="Times New Roman" w:cs="Times New Roman"/>
          <w:sz w:val="28"/>
          <w:szCs w:val="28"/>
        </w:rPr>
        <w:lastRenderedPageBreak/>
        <w:t xml:space="preserve">Межрегиональное управление Росприроднадзора по Республике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и Ненецкому автономному округу (далее – Управление) возложена организация работ (сбор, обработка, систематизация данных полученных от хозяйствующих субъектов) по осуществлению федерального статистического наблюдения по форме №2-ТП (рекультивация). </w:t>
      </w:r>
    </w:p>
    <w:p w:rsidR="004E1AFA" w:rsidRPr="007D5E8E" w:rsidRDefault="004E1AFA" w:rsidP="004E1AFA">
      <w:pPr>
        <w:ind w:firstLine="567"/>
        <w:jc w:val="both"/>
        <w:rPr>
          <w:rFonts w:ascii="Times New Roman" w:hAnsi="Times New Roman" w:cs="Times New Roman"/>
          <w:sz w:val="28"/>
          <w:szCs w:val="28"/>
        </w:rPr>
      </w:pPr>
      <w:r w:rsidRPr="007D5E8E">
        <w:rPr>
          <w:rFonts w:ascii="Times New Roman" w:hAnsi="Times New Roman" w:cs="Times New Roman"/>
          <w:sz w:val="28"/>
          <w:szCs w:val="28"/>
        </w:rPr>
        <w:t xml:space="preserve">По итогам обработки отчетных данных формируется информация о состоянии земель на территории субъектов -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и НАО.</w:t>
      </w:r>
    </w:p>
    <w:p w:rsidR="004E1AFA" w:rsidRPr="007D5E8E" w:rsidRDefault="004E1AFA" w:rsidP="004E1AFA">
      <w:pPr>
        <w:ind w:firstLine="567"/>
        <w:jc w:val="both"/>
        <w:rPr>
          <w:rFonts w:ascii="Times New Roman" w:hAnsi="Times New Roman" w:cs="Times New Roman"/>
          <w:sz w:val="28"/>
          <w:szCs w:val="28"/>
        </w:rPr>
      </w:pPr>
      <w:r w:rsidRPr="007D5E8E">
        <w:rPr>
          <w:rFonts w:ascii="Times New Roman" w:hAnsi="Times New Roman" w:cs="Times New Roman"/>
          <w:sz w:val="28"/>
          <w:szCs w:val="28"/>
        </w:rPr>
        <w:t xml:space="preserve">По количеству респондентов, включенных в перечень отчитывающих.  </w:t>
      </w:r>
    </w:p>
    <w:p w:rsidR="004E1AFA" w:rsidRPr="007D5E8E" w:rsidRDefault="004E1AFA" w:rsidP="004E1AFA">
      <w:pPr>
        <w:ind w:firstLine="567"/>
        <w:jc w:val="both"/>
        <w:rPr>
          <w:rFonts w:ascii="Times New Roman" w:hAnsi="Times New Roman" w:cs="Times New Roman"/>
          <w:sz w:val="28"/>
          <w:szCs w:val="28"/>
        </w:rPr>
      </w:pPr>
      <w:r w:rsidRPr="007D5E8E">
        <w:rPr>
          <w:rFonts w:ascii="Times New Roman" w:hAnsi="Times New Roman" w:cs="Times New Roman"/>
          <w:sz w:val="28"/>
          <w:szCs w:val="28"/>
        </w:rPr>
        <w:t xml:space="preserve">Согласно приказа Росприроднадзора от 13.05.2013 № 247 Управлением ежегодно формируется перечень лиц, отчитывающихся по форме № 2-ТП (рекультивация). Данный перечень формируется по информации, имеющейся в распоряжении Управления, в том числе получаемой от муниципальных образований, Минприроды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в соответствии с действующими договорами аренды земельных участков. </w:t>
      </w:r>
    </w:p>
    <w:p w:rsidR="004E1AFA" w:rsidRPr="007D5E8E" w:rsidRDefault="004E1AFA" w:rsidP="004E1AFA">
      <w:pPr>
        <w:ind w:firstLine="567"/>
        <w:jc w:val="both"/>
        <w:rPr>
          <w:rFonts w:ascii="Times New Roman" w:hAnsi="Times New Roman" w:cs="Times New Roman"/>
          <w:sz w:val="28"/>
          <w:szCs w:val="28"/>
        </w:rPr>
      </w:pPr>
      <w:r w:rsidRPr="007D5E8E">
        <w:rPr>
          <w:rFonts w:ascii="Times New Roman" w:hAnsi="Times New Roman" w:cs="Times New Roman"/>
          <w:sz w:val="28"/>
          <w:szCs w:val="28"/>
        </w:rPr>
        <w:t xml:space="preserve">Ежегодно перечень корректируется и уточняется. </w:t>
      </w:r>
    </w:p>
    <w:p w:rsidR="004E1AFA" w:rsidRPr="007D5E8E" w:rsidRDefault="004E1AFA" w:rsidP="004E1AFA">
      <w:pPr>
        <w:ind w:firstLine="567"/>
        <w:jc w:val="both"/>
        <w:rPr>
          <w:rFonts w:ascii="Times New Roman" w:hAnsi="Times New Roman" w:cs="Times New Roman"/>
          <w:sz w:val="28"/>
          <w:szCs w:val="28"/>
        </w:rPr>
      </w:pPr>
      <w:r w:rsidRPr="007D5E8E">
        <w:rPr>
          <w:rFonts w:ascii="Times New Roman" w:hAnsi="Times New Roman" w:cs="Times New Roman"/>
          <w:sz w:val="28"/>
          <w:szCs w:val="28"/>
        </w:rPr>
        <w:t>По количеству отчитавшихся.</w:t>
      </w:r>
    </w:p>
    <w:p w:rsidR="004E1AFA" w:rsidRPr="007D5E8E" w:rsidRDefault="004E1AFA" w:rsidP="004E1AFA">
      <w:pPr>
        <w:ind w:firstLine="567"/>
        <w:jc w:val="both"/>
        <w:rPr>
          <w:rFonts w:ascii="Times New Roman" w:hAnsi="Times New Roman" w:cs="Times New Roman"/>
          <w:sz w:val="28"/>
          <w:szCs w:val="28"/>
        </w:rPr>
      </w:pPr>
      <w:r w:rsidRPr="007D5E8E">
        <w:rPr>
          <w:rFonts w:ascii="Times New Roman" w:hAnsi="Times New Roman" w:cs="Times New Roman"/>
          <w:sz w:val="28"/>
          <w:szCs w:val="28"/>
        </w:rPr>
        <w:t>Не всеми включенными в перечни хозяйствующими субъектами представляется отчетность по форме 2-ТП (рекультивация).</w:t>
      </w:r>
    </w:p>
    <w:p w:rsidR="004E1AFA" w:rsidRPr="007D5E8E" w:rsidRDefault="004E1AFA" w:rsidP="004E1AFA">
      <w:pPr>
        <w:ind w:firstLine="567"/>
        <w:jc w:val="both"/>
        <w:rPr>
          <w:rFonts w:ascii="Times New Roman" w:hAnsi="Times New Roman" w:cs="Times New Roman"/>
          <w:sz w:val="28"/>
          <w:szCs w:val="28"/>
        </w:rPr>
      </w:pPr>
      <w:r w:rsidRPr="007D5E8E">
        <w:rPr>
          <w:rFonts w:ascii="Times New Roman" w:hAnsi="Times New Roman" w:cs="Times New Roman"/>
          <w:sz w:val="28"/>
          <w:szCs w:val="28"/>
        </w:rPr>
        <w:t>Вместе с тем, информация о необходимости представления отчетных данных ежегодно размещается на сайте Управления, публикуется в региональных СМИ, доводится до респондентов включенных в перечень всеми возможными способами (по факсимильной связи, электронной почте, почтовым отправлением).</w:t>
      </w:r>
    </w:p>
    <w:p w:rsidR="004E1AFA" w:rsidRPr="007D5E8E" w:rsidRDefault="004E1AFA" w:rsidP="004E1AFA">
      <w:pPr>
        <w:ind w:firstLine="567"/>
        <w:jc w:val="both"/>
        <w:rPr>
          <w:rFonts w:ascii="Times New Roman" w:hAnsi="Times New Roman" w:cs="Times New Roman"/>
          <w:sz w:val="28"/>
          <w:szCs w:val="28"/>
        </w:rPr>
      </w:pPr>
      <w:r w:rsidRPr="007D5E8E">
        <w:rPr>
          <w:rFonts w:ascii="Times New Roman" w:hAnsi="Times New Roman" w:cs="Times New Roman"/>
          <w:sz w:val="28"/>
          <w:szCs w:val="28"/>
        </w:rPr>
        <w:t>Не представили отчетность:</w:t>
      </w:r>
    </w:p>
    <w:p w:rsidR="004E1AFA" w:rsidRPr="007D5E8E" w:rsidRDefault="004E1AFA" w:rsidP="004E1AFA">
      <w:pPr>
        <w:ind w:firstLine="567"/>
        <w:jc w:val="both"/>
        <w:rPr>
          <w:rFonts w:ascii="Times New Roman" w:hAnsi="Times New Roman" w:cs="Times New Roman"/>
          <w:b/>
          <w:sz w:val="28"/>
          <w:szCs w:val="28"/>
        </w:rPr>
      </w:pPr>
      <w:r w:rsidRPr="007D5E8E">
        <w:rPr>
          <w:rFonts w:ascii="Times New Roman" w:hAnsi="Times New Roman" w:cs="Times New Roman"/>
          <w:b/>
          <w:sz w:val="28"/>
          <w:szCs w:val="28"/>
        </w:rPr>
        <w:t xml:space="preserve">По территории Республики </w:t>
      </w:r>
      <w:proofErr w:type="spellStart"/>
      <w:r w:rsidRPr="007D5E8E">
        <w:rPr>
          <w:rFonts w:ascii="Times New Roman" w:hAnsi="Times New Roman" w:cs="Times New Roman"/>
          <w:b/>
          <w:sz w:val="28"/>
          <w:szCs w:val="28"/>
        </w:rPr>
        <w:t>Коми</w:t>
      </w:r>
      <w:proofErr w:type="spellEnd"/>
      <w:r w:rsidRPr="007D5E8E">
        <w:rPr>
          <w:rFonts w:ascii="Times New Roman" w:hAnsi="Times New Roman" w:cs="Times New Roman"/>
          <w:b/>
          <w:sz w:val="28"/>
          <w:szCs w:val="28"/>
        </w:rPr>
        <w:t xml:space="preserve"> </w:t>
      </w:r>
    </w:p>
    <w:p w:rsidR="004E1AFA" w:rsidRPr="007D5E8E" w:rsidRDefault="004E1AFA" w:rsidP="004E1AFA">
      <w:pPr>
        <w:ind w:firstLine="567"/>
        <w:jc w:val="both"/>
        <w:rPr>
          <w:rFonts w:ascii="Times New Roman" w:hAnsi="Times New Roman" w:cs="Times New Roman"/>
          <w:sz w:val="28"/>
          <w:szCs w:val="28"/>
        </w:rPr>
      </w:pPr>
      <w:r w:rsidRPr="007D5E8E">
        <w:rPr>
          <w:rFonts w:ascii="Times New Roman" w:hAnsi="Times New Roman" w:cs="Times New Roman"/>
          <w:sz w:val="28"/>
          <w:szCs w:val="28"/>
        </w:rPr>
        <w:t xml:space="preserve"> За 2017 – 88, за 2018 – 70, за 2019 –  62   респондентов.</w:t>
      </w:r>
    </w:p>
    <w:p w:rsidR="004E1AFA" w:rsidRPr="007D5E8E" w:rsidRDefault="004E1AFA" w:rsidP="004E1AFA">
      <w:pPr>
        <w:ind w:firstLine="567"/>
        <w:jc w:val="both"/>
        <w:rPr>
          <w:rFonts w:ascii="Times New Roman" w:hAnsi="Times New Roman" w:cs="Times New Roman"/>
          <w:sz w:val="28"/>
          <w:szCs w:val="28"/>
        </w:rPr>
      </w:pPr>
      <w:r w:rsidRPr="007D5E8E">
        <w:rPr>
          <w:rFonts w:ascii="Times New Roman" w:hAnsi="Times New Roman" w:cs="Times New Roman"/>
          <w:sz w:val="28"/>
          <w:szCs w:val="28"/>
        </w:rPr>
        <w:t xml:space="preserve">В большинстве случаев хозяйствующие субъекты не получают почтовые отправления, которые по истечении месячного срока возвращаются обратно, кроме этого зачастую почтовые отправления возвращаются за отсутствием нахождения лица по обозначенному адресу, не смотря на то, что почтовые адреса были указаны в соответствии с данными ЕГРЮЛ. </w:t>
      </w:r>
    </w:p>
    <w:p w:rsidR="004E1AFA" w:rsidRPr="007D5E8E" w:rsidRDefault="004E1AFA" w:rsidP="004E1AFA">
      <w:pPr>
        <w:ind w:firstLine="567"/>
        <w:jc w:val="both"/>
        <w:rPr>
          <w:rFonts w:ascii="Times New Roman" w:hAnsi="Times New Roman" w:cs="Times New Roman"/>
          <w:sz w:val="28"/>
          <w:szCs w:val="28"/>
        </w:rPr>
      </w:pPr>
      <w:r w:rsidRPr="007D5E8E">
        <w:rPr>
          <w:rFonts w:ascii="Times New Roman" w:hAnsi="Times New Roman" w:cs="Times New Roman"/>
          <w:sz w:val="28"/>
          <w:szCs w:val="28"/>
        </w:rPr>
        <w:t xml:space="preserve">По итогам отчетности за 2019 год не представляется возможным с уверенностью констатировать факт не представления отчетности 62 хозяйствующими субъектами в связи с внесенными изменениями в программное обеспечение по форме 2-ТП (рекультивация) – создание нового </w:t>
      </w:r>
      <w:r w:rsidRPr="007D5E8E">
        <w:rPr>
          <w:rFonts w:ascii="Times New Roman" w:hAnsi="Times New Roman" w:cs="Times New Roman"/>
          <w:sz w:val="28"/>
          <w:szCs w:val="28"/>
        </w:rPr>
        <w:lastRenderedPageBreak/>
        <w:t xml:space="preserve">«личного кабинета природопользователя» (при открытом доступе старой версии «личного кабинета природопользователя»).  </w:t>
      </w:r>
    </w:p>
    <w:p w:rsidR="004E1AFA" w:rsidRPr="007D5E8E" w:rsidRDefault="004E1AFA" w:rsidP="004E1AFA">
      <w:pPr>
        <w:ind w:firstLine="567"/>
        <w:jc w:val="both"/>
        <w:rPr>
          <w:rFonts w:ascii="Times New Roman" w:hAnsi="Times New Roman" w:cs="Times New Roman"/>
          <w:sz w:val="28"/>
          <w:szCs w:val="28"/>
        </w:rPr>
      </w:pPr>
      <w:r w:rsidRPr="007D5E8E">
        <w:rPr>
          <w:rFonts w:ascii="Times New Roman" w:hAnsi="Times New Roman" w:cs="Times New Roman"/>
          <w:sz w:val="28"/>
          <w:szCs w:val="28"/>
        </w:rPr>
        <w:t xml:space="preserve">С 2013 года в Управлении по территории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сложилась положительная практика по составлению протоколов об административных правонарушениях по статье 19.7 КоАП РФ «Непредставление сведений (информации)» с дальнейшим направлением мировым судьям для привлечения к административной ответственности.</w:t>
      </w:r>
    </w:p>
    <w:p w:rsidR="004E1AFA" w:rsidRPr="007D5E8E" w:rsidRDefault="004E1AFA" w:rsidP="004E1AFA">
      <w:pPr>
        <w:ind w:firstLine="567"/>
        <w:jc w:val="both"/>
        <w:rPr>
          <w:rFonts w:ascii="Times New Roman" w:hAnsi="Times New Roman" w:cs="Times New Roman"/>
          <w:sz w:val="28"/>
          <w:szCs w:val="28"/>
        </w:rPr>
      </w:pPr>
      <w:r w:rsidRPr="007D5E8E">
        <w:rPr>
          <w:rFonts w:ascii="Times New Roman" w:hAnsi="Times New Roman" w:cs="Times New Roman"/>
          <w:sz w:val="28"/>
          <w:szCs w:val="28"/>
        </w:rPr>
        <w:t>Так, за не представление отчетности по обозначенной статье Управлением составлено протоколов в 2017 - 29, в 2018 – 22.</w:t>
      </w:r>
    </w:p>
    <w:p w:rsidR="004E1AFA" w:rsidRPr="007D5E8E" w:rsidRDefault="004E1AFA" w:rsidP="004E1AFA">
      <w:pPr>
        <w:ind w:firstLine="567"/>
        <w:jc w:val="both"/>
        <w:rPr>
          <w:rFonts w:ascii="Times New Roman" w:hAnsi="Times New Roman" w:cs="Times New Roman"/>
          <w:sz w:val="28"/>
          <w:szCs w:val="28"/>
        </w:rPr>
      </w:pPr>
      <w:r w:rsidRPr="007D5E8E">
        <w:rPr>
          <w:rFonts w:ascii="Times New Roman" w:hAnsi="Times New Roman" w:cs="Times New Roman"/>
          <w:sz w:val="28"/>
          <w:szCs w:val="28"/>
        </w:rPr>
        <w:t>Вместе с тем, начиная с  2018 года   мировыми судьями вводится  практика по прекращению возбужденных Управлением дел за отсутствием состава административного правонарушения по причине того, что сведения по  форме № 2-ТП (рекультивация) являются статистическими данными, а за непредставление статистических данных предусмотрена ответственность по статье 13.19 КоАП РФ «Непредоставление первичных статистических данных», по которой Управление не правомочно составлять протоколы об административных правонарушениях.</w:t>
      </w:r>
    </w:p>
    <w:p w:rsidR="004E1AFA" w:rsidRPr="007D5E8E" w:rsidRDefault="004E1AFA" w:rsidP="004E1AFA">
      <w:pPr>
        <w:ind w:firstLine="567"/>
        <w:jc w:val="both"/>
        <w:rPr>
          <w:rFonts w:ascii="Times New Roman" w:hAnsi="Times New Roman" w:cs="Times New Roman"/>
          <w:sz w:val="28"/>
          <w:szCs w:val="28"/>
        </w:rPr>
      </w:pPr>
      <w:r w:rsidRPr="007D5E8E">
        <w:rPr>
          <w:rFonts w:ascii="Times New Roman" w:hAnsi="Times New Roman" w:cs="Times New Roman"/>
          <w:sz w:val="28"/>
          <w:szCs w:val="28"/>
        </w:rPr>
        <w:t>В связи с чем в 2019 году Управлением материалы для привлечения по ст.13.19 КоАП РФ направлялись в территориальный орган статистики. Но по всем случаям, статистическим органом были вынесены определения об отказе в возбуждении административного производства за недостаточностью представленных материалов.</w:t>
      </w:r>
    </w:p>
    <w:p w:rsidR="004E1AFA" w:rsidRPr="007D5E8E" w:rsidRDefault="004E1AFA" w:rsidP="004E1AFA">
      <w:pPr>
        <w:ind w:firstLine="567"/>
        <w:jc w:val="both"/>
        <w:rPr>
          <w:rFonts w:ascii="Times New Roman" w:hAnsi="Times New Roman" w:cs="Times New Roman"/>
          <w:sz w:val="28"/>
          <w:szCs w:val="28"/>
        </w:rPr>
      </w:pPr>
    </w:p>
    <w:p w:rsidR="004E1AFA" w:rsidRPr="007D5E8E" w:rsidRDefault="004E1AFA" w:rsidP="004E1AFA">
      <w:pPr>
        <w:ind w:firstLine="567"/>
        <w:jc w:val="both"/>
        <w:rPr>
          <w:rFonts w:ascii="Times New Roman" w:hAnsi="Times New Roman" w:cs="Times New Roman"/>
          <w:b/>
          <w:sz w:val="28"/>
          <w:szCs w:val="28"/>
        </w:rPr>
      </w:pPr>
      <w:r w:rsidRPr="007D5E8E">
        <w:rPr>
          <w:rFonts w:ascii="Times New Roman" w:hAnsi="Times New Roman" w:cs="Times New Roman"/>
          <w:b/>
          <w:sz w:val="28"/>
          <w:szCs w:val="28"/>
        </w:rPr>
        <w:t>По территории НАО</w:t>
      </w:r>
      <w:r w:rsidRPr="007D5E8E">
        <w:rPr>
          <w:rFonts w:ascii="Times New Roman" w:hAnsi="Times New Roman" w:cs="Times New Roman"/>
          <w:b/>
          <w:sz w:val="28"/>
          <w:szCs w:val="28"/>
        </w:rPr>
        <w:tab/>
      </w:r>
    </w:p>
    <w:p w:rsidR="004E1AFA" w:rsidRPr="007D5E8E" w:rsidRDefault="004E1AFA" w:rsidP="004E1AFA">
      <w:pPr>
        <w:ind w:firstLine="567"/>
        <w:jc w:val="both"/>
        <w:rPr>
          <w:rFonts w:ascii="Times New Roman" w:hAnsi="Times New Roman" w:cs="Times New Roman"/>
          <w:sz w:val="28"/>
          <w:szCs w:val="28"/>
        </w:rPr>
      </w:pPr>
      <w:r w:rsidRPr="007D5E8E">
        <w:rPr>
          <w:rFonts w:ascii="Times New Roman" w:hAnsi="Times New Roman" w:cs="Times New Roman"/>
          <w:sz w:val="28"/>
          <w:szCs w:val="28"/>
        </w:rPr>
        <w:t>За 2017 год отчет был представлен всеми организациями включенными в перечень (40), за 2018-5 респондентов не представили (сведения направлены в Управление Федеральной службы государственной статистики по Архангельской области и НАО), за 2019 - 4 респондента не представили (из которых 2 хозяйствующих субъекта не осуществляли деятельность, 2- прекратили осуществление деятельности).</w:t>
      </w:r>
    </w:p>
    <w:p w:rsidR="00564F16" w:rsidRPr="007D5E8E" w:rsidRDefault="00564F16" w:rsidP="00564F16">
      <w:pPr>
        <w:ind w:firstLine="567"/>
        <w:jc w:val="both"/>
        <w:rPr>
          <w:rFonts w:ascii="Times New Roman" w:hAnsi="Times New Roman" w:cs="Times New Roman"/>
          <w:sz w:val="28"/>
          <w:szCs w:val="28"/>
        </w:rPr>
      </w:pPr>
    </w:p>
    <w:p w:rsidR="00564F16" w:rsidRPr="007D5E8E" w:rsidRDefault="00564F16" w:rsidP="00564F16">
      <w:pPr>
        <w:ind w:firstLine="567"/>
        <w:jc w:val="center"/>
        <w:rPr>
          <w:rFonts w:ascii="Times New Roman" w:hAnsi="Times New Roman" w:cs="Times New Roman"/>
          <w:b/>
          <w:sz w:val="28"/>
          <w:szCs w:val="28"/>
        </w:rPr>
      </w:pPr>
      <w:r w:rsidRPr="007D5E8E">
        <w:rPr>
          <w:rFonts w:ascii="Times New Roman" w:hAnsi="Times New Roman" w:cs="Times New Roman"/>
          <w:b/>
          <w:sz w:val="28"/>
          <w:szCs w:val="28"/>
        </w:rPr>
        <w:t>Проблематика по приёму и обработке статистической отчётности</w:t>
      </w:r>
    </w:p>
    <w:p w:rsidR="00564F16" w:rsidRPr="007D5E8E" w:rsidRDefault="00564F16" w:rsidP="00564F16">
      <w:pPr>
        <w:ind w:firstLine="567"/>
        <w:jc w:val="both"/>
        <w:rPr>
          <w:rFonts w:ascii="Times New Roman" w:hAnsi="Times New Roman" w:cs="Times New Roman"/>
          <w:sz w:val="28"/>
          <w:szCs w:val="28"/>
        </w:rPr>
      </w:pPr>
      <w:r w:rsidRPr="007D5E8E">
        <w:rPr>
          <w:rFonts w:ascii="Times New Roman" w:hAnsi="Times New Roman" w:cs="Times New Roman"/>
          <w:sz w:val="28"/>
          <w:szCs w:val="28"/>
        </w:rPr>
        <w:t xml:space="preserve">Существует проблема отказа со стороны территориального органа Росстата в возбуждении дела об административном правонарушении по причине отсутствия подтверждения наблюдаемого события. Вместе с тем, Управление в своих действиях руководствуется имеющимися в нашем распоряжении перечнями юридических лиц и индивидуальных </w:t>
      </w:r>
      <w:r w:rsidRPr="007D5E8E">
        <w:rPr>
          <w:rFonts w:ascii="Times New Roman" w:hAnsi="Times New Roman" w:cs="Times New Roman"/>
          <w:sz w:val="28"/>
          <w:szCs w:val="28"/>
        </w:rPr>
        <w:lastRenderedPageBreak/>
        <w:t>предпринимателей, состоящих на учёте в качестве плательщиков платы, имеющих разрешительную документацию, лицензию на деятельность по обращению с отходами, включённых в реестры объектов, оказывающих НВОС как федерального, так и регионального уровня поднадзорности. Иными доказательствами Управление не располагает. Проблема в том, что списки тех, кто обязан отчитываться, формируются в конце отчётного года, а отчёты, подтверждающие фактическую деятельность в отчётном году, поступают в Управление позже (отчёт о результатах мониторинга на объектах размещения отходов – 15 января, декларация о плате за НВОС – 10 марта, отчёт по ПЭК – 25 марта), что не позволяет установить факт негативного воздействия на окружающую среду.</w:t>
      </w:r>
    </w:p>
    <w:p w:rsidR="00564F16" w:rsidRPr="007D5E8E" w:rsidRDefault="00564F16" w:rsidP="00564F16">
      <w:pPr>
        <w:ind w:firstLine="567"/>
        <w:jc w:val="both"/>
        <w:rPr>
          <w:rFonts w:ascii="Times New Roman" w:hAnsi="Times New Roman" w:cs="Times New Roman"/>
          <w:sz w:val="28"/>
          <w:szCs w:val="28"/>
        </w:rPr>
      </w:pPr>
      <w:r w:rsidRPr="007D5E8E">
        <w:rPr>
          <w:rFonts w:ascii="Times New Roman" w:hAnsi="Times New Roman" w:cs="Times New Roman"/>
          <w:sz w:val="28"/>
          <w:szCs w:val="28"/>
        </w:rPr>
        <w:t>На сегодняшний день отсутствуют критерии определения перечня лиц, обязанных отчитываться по форме № 2-ТП (отходы), то есть осуществляют ли хозяйствующие субъекты деятельность по обращению с отходами. Данный вопрос можно выяснить только в рамках контрольно-надзорной деятельности, в результате чего основания для привлечения к ответственности за непредставление отчётности отсутствуют.</w:t>
      </w:r>
    </w:p>
    <w:p w:rsidR="00564F16" w:rsidRPr="007D5E8E" w:rsidRDefault="00564F16" w:rsidP="00564F16">
      <w:pPr>
        <w:spacing w:after="0"/>
        <w:ind w:firstLine="567"/>
        <w:jc w:val="both"/>
        <w:rPr>
          <w:rFonts w:ascii="Times New Roman" w:hAnsi="Times New Roman" w:cs="Times New Roman"/>
          <w:sz w:val="28"/>
          <w:szCs w:val="28"/>
        </w:rPr>
      </w:pPr>
      <w:r w:rsidRPr="007D5E8E">
        <w:rPr>
          <w:rFonts w:ascii="Times New Roman" w:hAnsi="Times New Roman" w:cs="Times New Roman"/>
          <w:sz w:val="28"/>
          <w:szCs w:val="28"/>
        </w:rPr>
        <w:t xml:space="preserve">Считаем, что для получения полной и объективной информации необходимо внести изменения в приказ Росстата от 08.11.2018 № 661 в части обязанности представлять статистическую отчётность по форме № 2-ТП (воздух) </w:t>
      </w:r>
      <w:r w:rsidRPr="007D5E8E">
        <w:rPr>
          <w:rFonts w:ascii="Times New Roman" w:hAnsi="Times New Roman" w:cs="Times New Roman"/>
          <w:b/>
          <w:sz w:val="28"/>
          <w:szCs w:val="28"/>
        </w:rPr>
        <w:t>всех лиц</w:t>
      </w:r>
      <w:r w:rsidRPr="007D5E8E">
        <w:rPr>
          <w:rFonts w:ascii="Times New Roman" w:hAnsi="Times New Roman" w:cs="Times New Roman"/>
          <w:sz w:val="28"/>
          <w:szCs w:val="28"/>
        </w:rPr>
        <w:t xml:space="preserve">, имеющих стационарные источники выбросов вредных (загрязняющих) веществ в атмосферный воздух, т.к. действующим приказом обязанность представления отчётности возложена на лиц, у которых объемы </w:t>
      </w:r>
      <w:r w:rsidRPr="007D5E8E">
        <w:rPr>
          <w:rFonts w:ascii="Times New Roman" w:hAnsi="Times New Roman" w:cs="Times New Roman"/>
          <w:b/>
          <w:sz w:val="28"/>
          <w:szCs w:val="28"/>
        </w:rPr>
        <w:t xml:space="preserve">разрешенных </w:t>
      </w:r>
      <w:r w:rsidRPr="007D5E8E">
        <w:rPr>
          <w:rFonts w:ascii="Times New Roman" w:hAnsi="Times New Roman" w:cs="Times New Roman"/>
          <w:sz w:val="28"/>
          <w:szCs w:val="28"/>
        </w:rPr>
        <w:t>выбросов загрязняющих веществ превышают 10 тонн в год, либо от 5 до 10 тонн в год – при наличии в составе выбросов загрязняющих атмосферу веществ 1 и (или) 2 класса опасности.</w:t>
      </w:r>
    </w:p>
    <w:p w:rsidR="00C83C4C" w:rsidRPr="007D5E8E" w:rsidRDefault="00C83C4C" w:rsidP="00CD69F1">
      <w:pPr>
        <w:pStyle w:val="a3"/>
        <w:ind w:firstLine="851"/>
        <w:rPr>
          <w:rFonts w:ascii="Times New Roman" w:hAnsi="Times New Roman" w:cs="Times New Roman"/>
          <w:sz w:val="28"/>
          <w:szCs w:val="28"/>
        </w:rPr>
      </w:pPr>
    </w:p>
    <w:p w:rsidR="006B7036" w:rsidRPr="007D5E8E" w:rsidRDefault="006B7036" w:rsidP="006B7036">
      <w:pPr>
        <w:pStyle w:val="a3"/>
        <w:ind w:firstLine="851"/>
        <w:rPr>
          <w:rFonts w:ascii="Times New Roman" w:hAnsi="Times New Roman" w:cs="Times New Roman"/>
          <w:sz w:val="28"/>
          <w:szCs w:val="28"/>
        </w:rPr>
      </w:pPr>
      <w:r w:rsidRPr="007D5E8E">
        <w:rPr>
          <w:rFonts w:ascii="Times New Roman" w:hAnsi="Times New Roman" w:cs="Times New Roman"/>
          <w:sz w:val="28"/>
          <w:szCs w:val="28"/>
        </w:rPr>
        <w:t xml:space="preserve">Динамика поступления платы за негативное воздействие на окружающую среду в бюджетную систему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на слайде. Мы видим снижение объема платежей.</w:t>
      </w:r>
    </w:p>
    <w:p w:rsidR="006B7036" w:rsidRPr="007D5E8E" w:rsidRDefault="006B7036" w:rsidP="006B7036">
      <w:pPr>
        <w:pStyle w:val="a3"/>
        <w:ind w:firstLine="851"/>
        <w:rPr>
          <w:rFonts w:ascii="Times New Roman" w:hAnsi="Times New Roman" w:cs="Times New Roman"/>
          <w:sz w:val="28"/>
          <w:szCs w:val="28"/>
        </w:rPr>
      </w:pPr>
      <w:r w:rsidRPr="007D5E8E">
        <w:rPr>
          <w:rFonts w:ascii="Times New Roman" w:hAnsi="Times New Roman" w:cs="Times New Roman"/>
          <w:sz w:val="28"/>
          <w:szCs w:val="28"/>
        </w:rPr>
        <w:t xml:space="preserve">В 2016 году произошли изменения положений в Федеральном законе РФ от 10.01.2000 № 7-ФЗ «Об охране окружающей среды», в том числе изменения порядка исчисления платы за НВОС. Постановлением Правительства от 13.09.2016 № 913 «О ставках платы за негативное воздействие на окружающую среду и дополнительных коэффициентах» были утверждены новые ставки платы и дополнительные коэффициенты, что уменьшило плату за НВОС почти в 3 раза. В этот переходный период юридические лица и индивидуальные предприниматели вносили авансовые платежи в размере ¼ суммы платы за НВОС, уплаченной за 2015 год. Это привело к возникновению у плательщиков излишне уплаченной суммы платы за НВОС, которую многие предпочли зачесть в счет будущих </w:t>
      </w:r>
      <w:r w:rsidRPr="007D5E8E">
        <w:rPr>
          <w:rFonts w:ascii="Times New Roman" w:hAnsi="Times New Roman" w:cs="Times New Roman"/>
          <w:sz w:val="28"/>
          <w:szCs w:val="28"/>
        </w:rPr>
        <w:lastRenderedPageBreak/>
        <w:t>периодов, и, как следствие, к снижению поступлений денежных средств в бюджеты бюджетной системы Российской Федерации.</w:t>
      </w:r>
    </w:p>
    <w:p w:rsidR="00B71657" w:rsidRPr="007D5E8E" w:rsidRDefault="00B71657" w:rsidP="00B71657">
      <w:pPr>
        <w:pStyle w:val="a3"/>
        <w:ind w:firstLine="851"/>
        <w:rPr>
          <w:rFonts w:ascii="Times New Roman" w:hAnsi="Times New Roman" w:cs="Times New Roman"/>
          <w:sz w:val="28"/>
          <w:szCs w:val="28"/>
        </w:rPr>
      </w:pPr>
      <w:r w:rsidRPr="007D5E8E">
        <w:rPr>
          <w:rFonts w:ascii="Times New Roman" w:hAnsi="Times New Roman" w:cs="Times New Roman"/>
          <w:sz w:val="28"/>
          <w:szCs w:val="28"/>
        </w:rPr>
        <w:t xml:space="preserve">В 2015 году при исчислении платы за НВОС применялись дополнительный коэффициент 2 для объектов НВОС, расположенных в районах Крайнего Севера и приравненных к ним районам, коэффициент инфляции и коэффициент экологической значимости. С 2016 г. вышеперечисленные коэффициенты перестали учитываться при расчёте платы за НВОС, за исключением коэффициента инфляции, который учтен в ставках платы. (утв. Постановлением Правительства РФ от 13.09.2016 № 913). </w:t>
      </w:r>
    </w:p>
    <w:p w:rsidR="00B71657" w:rsidRPr="007D5E8E" w:rsidRDefault="00B71657" w:rsidP="00B71657">
      <w:pPr>
        <w:pStyle w:val="ad"/>
        <w:ind w:left="0" w:firstLine="851"/>
        <w:jc w:val="both"/>
        <w:rPr>
          <w:rFonts w:ascii="Times New Roman" w:hAnsi="Times New Roman" w:cs="Times New Roman"/>
          <w:sz w:val="28"/>
          <w:szCs w:val="28"/>
        </w:rPr>
      </w:pPr>
      <w:r w:rsidRPr="007D5E8E">
        <w:rPr>
          <w:rFonts w:ascii="Times New Roman" w:hAnsi="Times New Roman" w:cs="Times New Roman"/>
          <w:sz w:val="28"/>
          <w:szCs w:val="28"/>
        </w:rPr>
        <w:t>Вышеуказанные изменения привели к возникновению у плательщиков излишне уплаченной суммы платы за НВОС, которую многие предпочли зачесть в счет будущих периодов, и, как следствие, к снижению поступлений денежных средств в бюджеты бюджетной системы Российской Федерации.</w:t>
      </w:r>
    </w:p>
    <w:p w:rsidR="006B7036" w:rsidRPr="007D5E8E" w:rsidRDefault="006B7036" w:rsidP="006B7036">
      <w:pPr>
        <w:pStyle w:val="ad"/>
        <w:ind w:left="0" w:firstLine="851"/>
        <w:jc w:val="both"/>
        <w:rPr>
          <w:rFonts w:ascii="Times New Roman" w:hAnsi="Times New Roman" w:cs="Times New Roman"/>
          <w:sz w:val="28"/>
          <w:szCs w:val="28"/>
        </w:rPr>
      </w:pPr>
      <w:r w:rsidRPr="007D5E8E">
        <w:rPr>
          <w:rFonts w:ascii="Times New Roman" w:hAnsi="Times New Roman" w:cs="Times New Roman"/>
          <w:sz w:val="28"/>
          <w:szCs w:val="28"/>
        </w:rPr>
        <w:t>Одним из основных показателей является снижение поступления платы за выбросы при сжигании и (или) рассеивании ПНГ. Это связано с достижением нефтедобывающих организаций предельно допустимого значения показателя сжигания на факельных установках и (или) рассеивания ПНГ, а также наличием переплаты по данному виду негативного воздействия.</w:t>
      </w:r>
    </w:p>
    <w:p w:rsidR="006B7036" w:rsidRPr="007D5E8E" w:rsidRDefault="006B7036" w:rsidP="006B7036">
      <w:pPr>
        <w:pStyle w:val="ad"/>
        <w:ind w:left="0" w:firstLine="851"/>
        <w:jc w:val="both"/>
        <w:rPr>
          <w:rFonts w:ascii="Times New Roman" w:hAnsi="Times New Roman" w:cs="Times New Roman"/>
          <w:sz w:val="28"/>
          <w:szCs w:val="28"/>
        </w:rPr>
      </w:pPr>
      <w:r w:rsidRPr="007D5E8E">
        <w:rPr>
          <w:rFonts w:ascii="Times New Roman" w:hAnsi="Times New Roman" w:cs="Times New Roman"/>
          <w:sz w:val="28"/>
          <w:szCs w:val="28"/>
        </w:rPr>
        <w:t xml:space="preserve">На снижение поступления платы за размещение отходов повлияли изменения в законодательстве, связанные с твёрдыми коммунальными отходами (далее – ТКО). Так, например, в соответствии со статьей 16 Федерального закона от 10.01.2000 № 7-ФЗ «Об охране окружающей среды» юридические лица и индивидуальные предприниматели, не являющиеся операторами и региональными операторами по обращению с ТКО, с 2016 года освобождены от внесения платы за ТКО. До 2018 года на территории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отсутствовал региональный оператор и, следовательно, плата за ТКО не поступала в бюджет. В Ненецком автономном округе региональный оператор начал свою деятельность лишь с 01.01.2020.</w:t>
      </w:r>
    </w:p>
    <w:p w:rsidR="006B7036" w:rsidRPr="007D5E8E" w:rsidRDefault="006B7036" w:rsidP="006B7036">
      <w:pPr>
        <w:pStyle w:val="a3"/>
        <w:ind w:firstLine="851"/>
        <w:rPr>
          <w:rFonts w:ascii="Times New Roman" w:hAnsi="Times New Roman" w:cs="Times New Roman"/>
          <w:sz w:val="28"/>
          <w:szCs w:val="28"/>
        </w:rPr>
      </w:pPr>
      <w:r w:rsidRPr="007D5E8E">
        <w:rPr>
          <w:rFonts w:ascii="Times New Roman" w:hAnsi="Times New Roman" w:cs="Times New Roman"/>
          <w:sz w:val="28"/>
          <w:szCs w:val="28"/>
        </w:rPr>
        <w:t xml:space="preserve">Показатели работы Управления при администрировании платы за НВОС за </w:t>
      </w:r>
      <w:r w:rsidR="00834F3F" w:rsidRPr="007D5E8E">
        <w:rPr>
          <w:rFonts w:ascii="Times New Roman" w:hAnsi="Times New Roman" w:cs="Times New Roman"/>
          <w:sz w:val="28"/>
          <w:szCs w:val="28"/>
        </w:rPr>
        <w:t>6</w:t>
      </w:r>
      <w:r w:rsidRPr="007D5E8E">
        <w:rPr>
          <w:rFonts w:ascii="Times New Roman" w:hAnsi="Times New Roman" w:cs="Times New Roman"/>
          <w:sz w:val="28"/>
          <w:szCs w:val="28"/>
        </w:rPr>
        <w:t xml:space="preserve"> месяцев 2019 и 2020 годов приведены на следующем слайде </w:t>
      </w:r>
    </w:p>
    <w:p w:rsidR="00983005" w:rsidRPr="007D5E8E" w:rsidRDefault="00983005" w:rsidP="00983005">
      <w:pPr>
        <w:pStyle w:val="ad"/>
        <w:ind w:left="0" w:firstLine="851"/>
        <w:jc w:val="both"/>
        <w:rPr>
          <w:rFonts w:ascii="Times New Roman" w:hAnsi="Times New Roman" w:cs="Times New Roman"/>
          <w:sz w:val="28"/>
          <w:szCs w:val="28"/>
        </w:rPr>
      </w:pPr>
      <w:r w:rsidRPr="007D5E8E">
        <w:rPr>
          <w:rFonts w:ascii="Times New Roman" w:hAnsi="Times New Roman" w:cs="Times New Roman"/>
          <w:sz w:val="28"/>
          <w:szCs w:val="28"/>
        </w:rPr>
        <w:t>Согласно статье 16.1 Федерального закона от 10.01.2002 № 7-ФЗ «Об охране окружающей среды» плату за НВОС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983005" w:rsidRPr="007D5E8E" w:rsidRDefault="00983005" w:rsidP="00983005">
      <w:pPr>
        <w:pStyle w:val="ad"/>
        <w:ind w:left="0" w:firstLine="851"/>
        <w:jc w:val="both"/>
        <w:rPr>
          <w:rFonts w:ascii="Times New Roman" w:hAnsi="Times New Roman" w:cs="Times New Roman"/>
          <w:sz w:val="28"/>
          <w:szCs w:val="28"/>
        </w:rPr>
      </w:pPr>
      <w:r w:rsidRPr="007D5E8E">
        <w:rPr>
          <w:rFonts w:ascii="Times New Roman" w:hAnsi="Times New Roman" w:cs="Times New Roman"/>
          <w:sz w:val="28"/>
          <w:szCs w:val="28"/>
        </w:rPr>
        <w:t xml:space="preserve">Плательщиками платы за негативное воздействие на окружающую среду при размещении твердых коммунальных отходов являются </w:t>
      </w:r>
      <w:r w:rsidRPr="007D5E8E">
        <w:rPr>
          <w:rFonts w:ascii="Times New Roman" w:hAnsi="Times New Roman" w:cs="Times New Roman"/>
          <w:sz w:val="28"/>
          <w:szCs w:val="28"/>
        </w:rPr>
        <w:lastRenderedPageBreak/>
        <w:t>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983005" w:rsidRPr="007D5E8E" w:rsidRDefault="00983005" w:rsidP="00983005">
      <w:pPr>
        <w:pStyle w:val="ad"/>
        <w:ind w:left="0" w:firstLine="851"/>
        <w:jc w:val="both"/>
        <w:rPr>
          <w:rFonts w:ascii="Times New Roman" w:hAnsi="Times New Roman" w:cs="Times New Roman"/>
          <w:sz w:val="28"/>
          <w:szCs w:val="28"/>
        </w:rPr>
      </w:pPr>
      <w:r w:rsidRPr="007D5E8E">
        <w:rPr>
          <w:rFonts w:ascii="Times New Roman" w:hAnsi="Times New Roman" w:cs="Times New Roman"/>
          <w:sz w:val="28"/>
          <w:szCs w:val="28"/>
        </w:rPr>
        <w:t xml:space="preserve">В связи тем, что природопользователи, у которых имеются объекты исключительно IV категории или образуются только ТКО, пришли к пониманию, что плату им вносить не требуется, то в 2020 году наблюдается снижение количества плательщиков платы за НВОС.  Положительная динамика поступления платы по Республике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связана с тем, что у крупных организаций, переплативших в 2016 году, закончилась переплата, и они внесли авансовый платёж за 1 квартал 2020 года. В Ненецком автономном округе основная причина увеличения поступления платы в 2020 году связана с тем, что по итогам 2019 года и за 1 квартал 2020 года ООО «РН-Северная нефть» внесло плату за размещение вида отхода «Шламы буровые при бурении, связанной с добычей сырой нефти, малоопасные», в размере 66,41 млн. руб. </w:t>
      </w:r>
    </w:p>
    <w:p w:rsidR="006B7036" w:rsidRPr="007D5E8E" w:rsidRDefault="006B7036" w:rsidP="006B7036">
      <w:pPr>
        <w:pStyle w:val="ad"/>
        <w:ind w:left="0" w:firstLine="851"/>
        <w:jc w:val="both"/>
        <w:rPr>
          <w:rFonts w:ascii="Times New Roman" w:hAnsi="Times New Roman" w:cs="Times New Roman"/>
          <w:sz w:val="28"/>
          <w:szCs w:val="28"/>
        </w:rPr>
      </w:pPr>
      <w:r w:rsidRPr="007D5E8E">
        <w:rPr>
          <w:rFonts w:ascii="Times New Roman" w:hAnsi="Times New Roman" w:cs="Times New Roman"/>
          <w:sz w:val="28"/>
          <w:szCs w:val="28"/>
        </w:rPr>
        <w:t xml:space="preserve">Положительная динамика поступления платы по Республике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связана с тем, что у крупных организаций, переплативших в 2016 году, закончилась переплата, и они внесли авансовый платёж за 1 квартал 2020 года. В Ненецком автономном округе основная причина увеличения поступления платы в 2020 году связана с тем, что по итогам 2019 года и за 1 квартал 2020 года ООО «РН-Северная нефть» внесло плату за размещение вида отхода «Шламы буровые при бурении, связанной с добычей сырой нефти, малоопасные», в размере 66,41 млн. руб. </w:t>
      </w:r>
    </w:p>
    <w:p w:rsidR="00B71657" w:rsidRPr="007D5E8E" w:rsidRDefault="00B71657" w:rsidP="00B71657">
      <w:pPr>
        <w:spacing w:after="0" w:line="240" w:lineRule="auto"/>
        <w:ind w:firstLine="851"/>
        <w:rPr>
          <w:rFonts w:ascii="Times New Roman" w:hAnsi="Times New Roman" w:cs="Times New Roman"/>
          <w:sz w:val="28"/>
          <w:szCs w:val="28"/>
        </w:rPr>
      </w:pPr>
      <w:r w:rsidRPr="007D5E8E">
        <w:rPr>
          <w:rFonts w:ascii="Times New Roman" w:hAnsi="Times New Roman" w:cs="Times New Roman"/>
          <w:sz w:val="28"/>
          <w:szCs w:val="28"/>
        </w:rPr>
        <w:t xml:space="preserve">Динамику возвратов и зачётов описать затруднительно, так как они носят заявительный характер. </w:t>
      </w:r>
    </w:p>
    <w:p w:rsidR="00B71657" w:rsidRPr="007D5E8E" w:rsidRDefault="00B71657" w:rsidP="00B71657">
      <w:pPr>
        <w:pStyle w:val="ad"/>
        <w:ind w:left="0" w:firstLine="851"/>
        <w:jc w:val="both"/>
        <w:rPr>
          <w:rFonts w:ascii="Times New Roman" w:hAnsi="Times New Roman" w:cs="Times New Roman"/>
          <w:i/>
          <w:sz w:val="28"/>
          <w:szCs w:val="28"/>
        </w:rPr>
      </w:pPr>
      <w:r w:rsidRPr="007D5E8E">
        <w:rPr>
          <w:rFonts w:ascii="Times New Roman" w:hAnsi="Times New Roman" w:cs="Times New Roman"/>
          <w:sz w:val="28"/>
          <w:szCs w:val="28"/>
        </w:rPr>
        <w:t>В связи с тем, что у большинства плательщиков образовалась переплата ввиду перечисленных выше обстоятельств, количество должников значительно сократилось, а выявление должников по платежам оказалось крайне затруднительным.</w:t>
      </w:r>
    </w:p>
    <w:p w:rsidR="006B7036" w:rsidRPr="007D5E8E" w:rsidRDefault="006B7036" w:rsidP="006B7036">
      <w:pPr>
        <w:pStyle w:val="ad"/>
        <w:ind w:left="0" w:firstLine="851"/>
        <w:jc w:val="both"/>
        <w:rPr>
          <w:rFonts w:ascii="Times New Roman" w:hAnsi="Times New Roman" w:cs="Times New Roman"/>
          <w:sz w:val="28"/>
          <w:szCs w:val="28"/>
        </w:rPr>
      </w:pPr>
      <w:r w:rsidRPr="007D5E8E">
        <w:rPr>
          <w:rFonts w:ascii="Times New Roman" w:hAnsi="Times New Roman" w:cs="Times New Roman"/>
          <w:i/>
          <w:sz w:val="28"/>
          <w:szCs w:val="28"/>
        </w:rPr>
        <w:t>Предложение об улучшении эффективности администрирования платы за НВОС</w:t>
      </w:r>
      <w:r w:rsidRPr="007D5E8E">
        <w:rPr>
          <w:rFonts w:ascii="Times New Roman" w:hAnsi="Times New Roman" w:cs="Times New Roman"/>
          <w:sz w:val="28"/>
          <w:szCs w:val="28"/>
        </w:rPr>
        <w:t>.</w:t>
      </w:r>
    </w:p>
    <w:p w:rsidR="006B7036" w:rsidRPr="007D5E8E" w:rsidRDefault="006B7036" w:rsidP="006B7036">
      <w:pPr>
        <w:pStyle w:val="ad"/>
        <w:ind w:left="0" w:firstLine="851"/>
        <w:jc w:val="both"/>
        <w:rPr>
          <w:rFonts w:ascii="Times New Roman" w:hAnsi="Times New Roman" w:cs="Times New Roman"/>
          <w:sz w:val="28"/>
          <w:szCs w:val="28"/>
        </w:rPr>
      </w:pPr>
      <w:r w:rsidRPr="007D5E8E">
        <w:rPr>
          <w:rFonts w:ascii="Times New Roman" w:hAnsi="Times New Roman" w:cs="Times New Roman"/>
          <w:sz w:val="28"/>
          <w:szCs w:val="28"/>
        </w:rPr>
        <w:t>В соответствии с действующим законодательством зачёт и возврат излишне уплаченных сумм осуществляется по заявлению лиц, обязанных вносить плату за НВОС.</w:t>
      </w:r>
    </w:p>
    <w:p w:rsidR="006B7036" w:rsidRPr="007D5E8E" w:rsidRDefault="006B7036" w:rsidP="006B7036">
      <w:pPr>
        <w:pStyle w:val="ad"/>
        <w:ind w:left="0" w:firstLine="851"/>
        <w:jc w:val="both"/>
        <w:rPr>
          <w:rFonts w:ascii="Times New Roman" w:hAnsi="Times New Roman" w:cs="Times New Roman"/>
          <w:sz w:val="28"/>
          <w:szCs w:val="28"/>
        </w:rPr>
      </w:pPr>
      <w:r w:rsidRPr="007D5E8E">
        <w:rPr>
          <w:rFonts w:ascii="Times New Roman" w:hAnsi="Times New Roman" w:cs="Times New Roman"/>
          <w:sz w:val="28"/>
          <w:szCs w:val="28"/>
        </w:rPr>
        <w:t xml:space="preserve">Согласно пункту 2 статьи 16.5 Федерального закона от 10.01.2002 № 7-ФЗ «Об охране окружающей среды» и пункту 36 постановления Правительства РФ от 03.03.2017 № 255 «Об исчислении и взимании платы за негативное воздействие на окружающую среду» излишне уплаченные суммы платы за НВОС подлежат возврату по заявлению лиц, обязанных вносить плату, или зачёту в счёт будущих отчётных периодов. </w:t>
      </w:r>
    </w:p>
    <w:p w:rsidR="006B7036" w:rsidRPr="007D5E8E" w:rsidRDefault="006B7036" w:rsidP="006B7036">
      <w:pPr>
        <w:pStyle w:val="ad"/>
        <w:ind w:left="0" w:firstLine="851"/>
        <w:jc w:val="both"/>
        <w:rPr>
          <w:rFonts w:ascii="Times New Roman" w:hAnsi="Times New Roman" w:cs="Times New Roman"/>
          <w:sz w:val="28"/>
          <w:szCs w:val="28"/>
        </w:rPr>
      </w:pPr>
      <w:r w:rsidRPr="007D5E8E">
        <w:rPr>
          <w:rFonts w:ascii="Times New Roman" w:hAnsi="Times New Roman" w:cs="Times New Roman"/>
          <w:sz w:val="28"/>
          <w:szCs w:val="28"/>
        </w:rPr>
        <w:t xml:space="preserve">В настоящее время у администраторов платы за НВОС отсутствуют полномочия по осуществлению зачёта излишне уплаченных сумм платы за </w:t>
      </w:r>
      <w:r w:rsidRPr="007D5E8E">
        <w:rPr>
          <w:rFonts w:ascii="Times New Roman" w:hAnsi="Times New Roman" w:cs="Times New Roman"/>
          <w:sz w:val="28"/>
          <w:szCs w:val="28"/>
        </w:rPr>
        <w:lastRenderedPageBreak/>
        <w:t>НВОС по инициативе администратора платы, без заявления о зачёте от плательщика, например, в случаях переплаты по одному КБК (ОКТМО) и задолженности по другому КБК (ОКТМО); по отчётным периодам и др.</w:t>
      </w:r>
    </w:p>
    <w:p w:rsidR="006B7036" w:rsidRPr="007D5E8E" w:rsidRDefault="006B7036" w:rsidP="006B7036">
      <w:pPr>
        <w:pStyle w:val="a3"/>
        <w:ind w:firstLine="851"/>
        <w:rPr>
          <w:rFonts w:ascii="Times New Roman" w:hAnsi="Times New Roman" w:cs="Times New Roman"/>
          <w:sz w:val="28"/>
          <w:szCs w:val="28"/>
        </w:rPr>
      </w:pPr>
      <w:r w:rsidRPr="007D5E8E">
        <w:rPr>
          <w:rFonts w:ascii="Times New Roman" w:hAnsi="Times New Roman" w:cs="Times New Roman"/>
          <w:sz w:val="28"/>
          <w:szCs w:val="28"/>
        </w:rPr>
        <w:t>Наличие у администратора полномочий по зачёту без заявлений плательщика позволит уменьшить нагрузку на плательщиков и упростит процедуру взыскания задолженности по плате за НВОС.</w:t>
      </w:r>
    </w:p>
    <w:p w:rsidR="00C83C4C" w:rsidRPr="007D5E8E" w:rsidRDefault="00C83C4C" w:rsidP="00CD69F1">
      <w:pPr>
        <w:pStyle w:val="a3"/>
        <w:ind w:firstLine="851"/>
        <w:rPr>
          <w:rFonts w:ascii="Times New Roman" w:hAnsi="Times New Roman" w:cs="Times New Roman"/>
          <w:sz w:val="28"/>
          <w:szCs w:val="28"/>
        </w:rPr>
      </w:pPr>
    </w:p>
    <w:p w:rsidR="006B7036" w:rsidRPr="007D5E8E" w:rsidRDefault="006B7036" w:rsidP="006B7036">
      <w:pPr>
        <w:pStyle w:val="a3"/>
        <w:ind w:left="851"/>
        <w:jc w:val="center"/>
        <w:rPr>
          <w:rFonts w:ascii="Times New Roman" w:hAnsi="Times New Roman" w:cs="Times New Roman"/>
          <w:b/>
          <w:sz w:val="28"/>
          <w:szCs w:val="28"/>
        </w:rPr>
      </w:pPr>
      <w:r w:rsidRPr="007D5E8E">
        <w:rPr>
          <w:rFonts w:ascii="Times New Roman" w:hAnsi="Times New Roman" w:cs="Times New Roman"/>
          <w:b/>
          <w:sz w:val="28"/>
          <w:szCs w:val="28"/>
        </w:rPr>
        <w:t>Претензионно-исковая работа.</w:t>
      </w:r>
    </w:p>
    <w:p w:rsidR="007B4263" w:rsidRPr="007D5E8E" w:rsidRDefault="007B4263" w:rsidP="007B4263">
      <w:pPr>
        <w:pStyle w:val="Standard"/>
        <w:ind w:left="-284" w:firstLine="710"/>
        <w:jc w:val="both"/>
        <w:rPr>
          <w:rFonts w:cs="Times New Roman"/>
          <w:bCs/>
          <w:sz w:val="28"/>
          <w:szCs w:val="28"/>
          <w:lang w:val="ru-RU"/>
        </w:rPr>
      </w:pPr>
      <w:r w:rsidRPr="007D5E8E">
        <w:rPr>
          <w:rFonts w:cs="Times New Roman"/>
          <w:sz w:val="28"/>
          <w:szCs w:val="28"/>
          <w:lang w:val="ru-RU"/>
        </w:rPr>
        <w:t>За период 2020 года в судебном порядке обжаловано 26 постановления о привлечении к административной ответственности</w:t>
      </w:r>
      <w:r w:rsidRPr="007D5E8E">
        <w:rPr>
          <w:rFonts w:cs="Times New Roman"/>
          <w:bCs/>
          <w:sz w:val="28"/>
          <w:szCs w:val="28"/>
          <w:lang w:val="ru-RU"/>
        </w:rPr>
        <w:t>. Из них признаны судом незаконными и отменены –1; оставлено в силе – 24; находится в производстве - 1.</w:t>
      </w:r>
    </w:p>
    <w:p w:rsidR="007B4263" w:rsidRPr="007D5E8E" w:rsidRDefault="007B4263" w:rsidP="007B4263">
      <w:pPr>
        <w:pStyle w:val="Standard"/>
        <w:ind w:left="-284" w:firstLine="710"/>
        <w:jc w:val="both"/>
        <w:rPr>
          <w:rFonts w:cs="Times New Roman"/>
          <w:bCs/>
          <w:sz w:val="28"/>
          <w:szCs w:val="28"/>
          <w:lang w:val="ru-RU"/>
        </w:rPr>
      </w:pPr>
      <w:r w:rsidRPr="007D5E8E">
        <w:rPr>
          <w:rFonts w:cs="Times New Roman"/>
          <w:bCs/>
          <w:sz w:val="28"/>
          <w:szCs w:val="28"/>
          <w:lang w:val="ru-RU"/>
        </w:rPr>
        <w:t>Так же за рассматриваемый период обжаловано 2 предписания об устранении нарушений природоохранного законодательства, оставлено в силе – 1.</w:t>
      </w:r>
    </w:p>
    <w:p w:rsidR="007B4263" w:rsidRPr="007D5E8E" w:rsidRDefault="007B4263" w:rsidP="007B4263">
      <w:pPr>
        <w:pStyle w:val="Standard"/>
        <w:ind w:left="-284" w:firstLine="710"/>
        <w:jc w:val="both"/>
        <w:rPr>
          <w:rFonts w:cs="Times New Roman"/>
          <w:bCs/>
          <w:sz w:val="28"/>
          <w:szCs w:val="28"/>
          <w:lang w:val="ru-RU"/>
        </w:rPr>
      </w:pPr>
      <w:r w:rsidRPr="007D5E8E">
        <w:rPr>
          <w:rFonts w:cs="Times New Roman"/>
          <w:bCs/>
          <w:sz w:val="28"/>
          <w:szCs w:val="28"/>
          <w:lang w:val="ru-RU"/>
        </w:rPr>
        <w:t>За негативное воздействие на окружающую среду с учетом переходящих дел с предыдущего года рассмотрено 3 иска, предъявлено ко взысканию в 2020 году 4 иска: из них признаны судом в пользу Управления — 1, 3 – находятся в производстве.</w:t>
      </w:r>
    </w:p>
    <w:p w:rsidR="007B4263" w:rsidRPr="007D5E8E" w:rsidRDefault="007B4263" w:rsidP="007B4263">
      <w:pPr>
        <w:pStyle w:val="Standard"/>
        <w:ind w:left="-284" w:firstLine="710"/>
        <w:jc w:val="both"/>
        <w:rPr>
          <w:rFonts w:cs="Times New Roman"/>
          <w:bCs/>
          <w:sz w:val="28"/>
          <w:szCs w:val="28"/>
          <w:lang w:val="ru-RU"/>
        </w:rPr>
      </w:pPr>
      <w:r w:rsidRPr="007D5E8E">
        <w:rPr>
          <w:rFonts w:cs="Times New Roman"/>
          <w:bCs/>
          <w:sz w:val="28"/>
          <w:szCs w:val="28"/>
          <w:lang w:val="ru-RU"/>
        </w:rPr>
        <w:t>Приостановление деятельности предприятий - природопользователей в судебной практике за 2020 год не применялось.</w:t>
      </w:r>
    </w:p>
    <w:p w:rsidR="007B4263" w:rsidRPr="007D5E8E" w:rsidRDefault="007B4263" w:rsidP="007B4263">
      <w:pPr>
        <w:spacing w:after="0"/>
        <w:ind w:left="-284" w:firstLine="710"/>
        <w:jc w:val="both"/>
        <w:rPr>
          <w:rFonts w:ascii="Times New Roman" w:hAnsi="Times New Roman" w:cs="Times New Roman"/>
          <w:bCs/>
          <w:sz w:val="28"/>
          <w:szCs w:val="28"/>
        </w:rPr>
      </w:pPr>
      <w:r w:rsidRPr="007D5E8E">
        <w:rPr>
          <w:rFonts w:ascii="Times New Roman" w:hAnsi="Times New Roman" w:cs="Times New Roman"/>
          <w:bCs/>
          <w:sz w:val="28"/>
          <w:szCs w:val="28"/>
        </w:rPr>
        <w:t>В 2020 году предъявлено 2 иска по возмещению ущербов, причиненных объектам окружающей среды на общую сумму 19.204.948 руб., из них 1 ущерб причинены земельным ресурсам, 1 – водному объекту. С учетом переходящих дел с предыдущих периодов в производстве судов находится 4 дела по ущербам на общую сумму 60.989.548 руб.</w:t>
      </w:r>
    </w:p>
    <w:p w:rsidR="007B4263" w:rsidRPr="007D5E8E" w:rsidRDefault="007B4263" w:rsidP="007B4263">
      <w:pPr>
        <w:spacing w:after="0"/>
        <w:ind w:left="-284" w:firstLine="710"/>
        <w:jc w:val="both"/>
        <w:rPr>
          <w:rFonts w:ascii="Times New Roman" w:hAnsi="Times New Roman" w:cs="Times New Roman"/>
          <w:bCs/>
          <w:sz w:val="28"/>
          <w:szCs w:val="28"/>
        </w:rPr>
      </w:pPr>
      <w:r w:rsidRPr="007D5E8E">
        <w:rPr>
          <w:rFonts w:ascii="Times New Roman" w:hAnsi="Times New Roman" w:cs="Times New Roman"/>
          <w:bCs/>
          <w:sz w:val="28"/>
          <w:szCs w:val="28"/>
        </w:rPr>
        <w:t>За период 2020 года состоялось 127 судебных заседаний с участием Управления, из них Управление выступало в качестве ответчика в 68 судебном заседании, в качестве истца – в 37 заседаний, третьих лиц – в 22.</w:t>
      </w:r>
    </w:p>
    <w:p w:rsidR="007B4263" w:rsidRPr="007D5E8E" w:rsidRDefault="007B4263" w:rsidP="007B4263">
      <w:pPr>
        <w:spacing w:after="0"/>
        <w:ind w:left="-284" w:firstLine="710"/>
        <w:jc w:val="both"/>
        <w:rPr>
          <w:rFonts w:ascii="Times New Roman" w:hAnsi="Times New Roman" w:cs="Times New Roman"/>
          <w:bCs/>
          <w:sz w:val="28"/>
          <w:szCs w:val="28"/>
        </w:rPr>
      </w:pPr>
      <w:r w:rsidRPr="007D5E8E">
        <w:rPr>
          <w:rFonts w:ascii="Times New Roman" w:hAnsi="Times New Roman" w:cs="Times New Roman"/>
          <w:bCs/>
          <w:sz w:val="28"/>
          <w:szCs w:val="28"/>
        </w:rPr>
        <w:t xml:space="preserve">В 2020 году проведено 15 служебных проверок на предмет соблюдения требований действующего законодательства в сфере контрольно-надзорной деятельности, противодействия коррупции, трудовых правоотношений, </w:t>
      </w:r>
      <w:proofErr w:type="spellStart"/>
      <w:r w:rsidRPr="007D5E8E">
        <w:rPr>
          <w:rFonts w:ascii="Times New Roman" w:hAnsi="Times New Roman" w:cs="Times New Roman"/>
          <w:bCs/>
          <w:sz w:val="28"/>
          <w:szCs w:val="28"/>
        </w:rPr>
        <w:t>предлицензионного</w:t>
      </w:r>
      <w:proofErr w:type="spellEnd"/>
      <w:r w:rsidRPr="007D5E8E">
        <w:rPr>
          <w:rFonts w:ascii="Times New Roman" w:hAnsi="Times New Roman" w:cs="Times New Roman"/>
          <w:bCs/>
          <w:sz w:val="28"/>
          <w:szCs w:val="28"/>
        </w:rPr>
        <w:t xml:space="preserve"> контроля, предоставления государственных услуг по нормированию и обеспечения безопасного обращения с отходами.</w:t>
      </w:r>
    </w:p>
    <w:p w:rsidR="007B4263" w:rsidRPr="007D5E8E" w:rsidRDefault="007B4263" w:rsidP="007B4263">
      <w:pPr>
        <w:spacing w:after="0"/>
        <w:ind w:left="-284" w:firstLine="710"/>
        <w:jc w:val="both"/>
        <w:rPr>
          <w:rFonts w:ascii="Times New Roman" w:hAnsi="Times New Roman" w:cs="Times New Roman"/>
          <w:sz w:val="28"/>
          <w:szCs w:val="28"/>
        </w:rPr>
      </w:pPr>
      <w:r w:rsidRPr="007D5E8E">
        <w:rPr>
          <w:rFonts w:ascii="Times New Roman" w:hAnsi="Times New Roman" w:cs="Times New Roman"/>
          <w:bCs/>
          <w:sz w:val="28"/>
          <w:szCs w:val="28"/>
        </w:rPr>
        <w:t>За обозначенный период Управлением рассмотрено 5 внесенных представлений об устранении нарушений законодательства. По результатам рассмотрения представлений к двум сотрудникам применены меры дисциплинарного взыскания.</w:t>
      </w:r>
    </w:p>
    <w:p w:rsidR="007B4263" w:rsidRPr="007D5E8E" w:rsidRDefault="007B4263" w:rsidP="007B4263">
      <w:pPr>
        <w:tabs>
          <w:tab w:val="left" w:pos="720"/>
        </w:tabs>
        <w:snapToGrid w:val="0"/>
        <w:spacing w:line="100" w:lineRule="atLeast"/>
        <w:ind w:left="-284" w:firstLine="700"/>
        <w:jc w:val="both"/>
        <w:rPr>
          <w:rFonts w:ascii="Times New Roman" w:eastAsia="Times New Roman" w:hAnsi="Times New Roman" w:cs="Times New Roman"/>
          <w:b/>
          <w:kern w:val="1"/>
          <w:sz w:val="28"/>
          <w:szCs w:val="28"/>
          <w:lang w:eastAsia="ar-SA"/>
        </w:rPr>
      </w:pPr>
      <w:r w:rsidRPr="007D5E8E">
        <w:rPr>
          <w:rFonts w:ascii="Times New Roman" w:eastAsia="Times New Roman" w:hAnsi="Times New Roman" w:cs="Times New Roman"/>
          <w:b/>
          <w:kern w:val="1"/>
          <w:sz w:val="28"/>
          <w:szCs w:val="28"/>
          <w:lang w:eastAsia="ar-SA"/>
        </w:rPr>
        <w:t>Проблемные вопросы:</w:t>
      </w:r>
    </w:p>
    <w:p w:rsidR="007B4263" w:rsidRPr="007D5E8E" w:rsidRDefault="007B4263" w:rsidP="007B4263">
      <w:pPr>
        <w:pStyle w:val="ad"/>
        <w:numPr>
          <w:ilvl w:val="0"/>
          <w:numId w:val="20"/>
        </w:numPr>
        <w:tabs>
          <w:tab w:val="left" w:pos="-284"/>
        </w:tabs>
        <w:snapToGrid w:val="0"/>
        <w:spacing w:after="0" w:line="240" w:lineRule="auto"/>
        <w:ind w:left="-284" w:firstLine="700"/>
        <w:jc w:val="both"/>
        <w:rPr>
          <w:rFonts w:ascii="Times New Roman" w:hAnsi="Times New Roman" w:cs="Times New Roman"/>
          <w:sz w:val="28"/>
          <w:szCs w:val="28"/>
        </w:rPr>
      </w:pPr>
      <w:r w:rsidRPr="007D5E8E">
        <w:rPr>
          <w:rFonts w:ascii="Times New Roman" w:eastAsia="Times New Roman" w:hAnsi="Times New Roman" w:cs="Times New Roman"/>
          <w:kern w:val="1"/>
          <w:sz w:val="28"/>
          <w:szCs w:val="28"/>
          <w:lang w:eastAsia="ar-SA"/>
        </w:rPr>
        <w:t>Снижение количества дел по искам о взыскании платы за НВОС обусловлено снижением количества должников в связи с образованием переплаты у большинства хозяйствующих субъектов, вызванное изменениями действующего законодательства.</w:t>
      </w:r>
    </w:p>
    <w:p w:rsidR="007B4263" w:rsidRPr="007D5E8E" w:rsidRDefault="007B4263" w:rsidP="007B4263">
      <w:pPr>
        <w:tabs>
          <w:tab w:val="left" w:pos="-284"/>
        </w:tabs>
        <w:snapToGrid w:val="0"/>
        <w:spacing w:after="0" w:line="240" w:lineRule="auto"/>
        <w:ind w:left="-284" w:firstLine="710"/>
        <w:jc w:val="both"/>
        <w:rPr>
          <w:rFonts w:ascii="Times New Roman" w:hAnsi="Times New Roman" w:cs="Times New Roman"/>
          <w:sz w:val="28"/>
          <w:szCs w:val="28"/>
        </w:rPr>
      </w:pPr>
      <w:r w:rsidRPr="007D5E8E">
        <w:rPr>
          <w:rFonts w:ascii="Times New Roman" w:hAnsi="Times New Roman" w:cs="Times New Roman"/>
          <w:sz w:val="28"/>
          <w:szCs w:val="28"/>
        </w:rPr>
        <w:lastRenderedPageBreak/>
        <w:t xml:space="preserve"> 01.01.2016 вступили в силу изменения, предусмотренные Федеральным законом от 21.07.2014 № 219-ФЗ «О внесении изменений в Федеральный закон «Об охране окружающей среды» и отдельные законодательные акты Российской Федерации» (далее — Федеральный закон № 219-ФЗ), касающиеся обязанности внесения хозяйствующими субъектами квартальных авансовых платежей за НВОС, а также платежей за размещение твердых коммунальных отходов (ТКО). </w:t>
      </w:r>
    </w:p>
    <w:p w:rsidR="007B4263" w:rsidRPr="007D5E8E" w:rsidRDefault="007B4263" w:rsidP="007B4263">
      <w:pPr>
        <w:tabs>
          <w:tab w:val="left" w:pos="-284"/>
        </w:tabs>
        <w:snapToGrid w:val="0"/>
        <w:spacing w:after="0" w:line="240" w:lineRule="auto"/>
        <w:ind w:left="-284" w:firstLine="710"/>
        <w:jc w:val="both"/>
        <w:rPr>
          <w:rFonts w:ascii="Times New Roman" w:hAnsi="Times New Roman" w:cs="Times New Roman"/>
          <w:sz w:val="28"/>
          <w:szCs w:val="28"/>
        </w:rPr>
      </w:pPr>
      <w:r w:rsidRPr="007D5E8E">
        <w:rPr>
          <w:rFonts w:ascii="Times New Roman" w:hAnsi="Times New Roman" w:cs="Times New Roman"/>
          <w:sz w:val="28"/>
          <w:szCs w:val="28"/>
        </w:rPr>
        <w:t>Так, внесение платы за сверхлимитное загрязнение ввиду отсутствия разрешительной документации влекло за собой внесение квартальных авансовых платежей строго от суммы, уплаченной за прошлый год.</w:t>
      </w:r>
    </w:p>
    <w:p w:rsidR="007B4263" w:rsidRPr="007D5E8E" w:rsidRDefault="007B4263" w:rsidP="007B4263">
      <w:pPr>
        <w:tabs>
          <w:tab w:val="left" w:pos="-284"/>
        </w:tabs>
        <w:snapToGrid w:val="0"/>
        <w:spacing w:after="0" w:line="240" w:lineRule="auto"/>
        <w:ind w:left="-284" w:firstLine="710"/>
        <w:jc w:val="both"/>
        <w:rPr>
          <w:rFonts w:ascii="Times New Roman" w:hAnsi="Times New Roman" w:cs="Times New Roman"/>
          <w:sz w:val="28"/>
          <w:szCs w:val="28"/>
        </w:rPr>
      </w:pPr>
      <w:r w:rsidRPr="007D5E8E">
        <w:rPr>
          <w:rFonts w:ascii="Times New Roman" w:hAnsi="Times New Roman" w:cs="Times New Roman"/>
          <w:sz w:val="28"/>
          <w:szCs w:val="28"/>
        </w:rPr>
        <w:t>Кроме того, ряд хозяйствующих субъектов, не отследив изменения законодательства, с 01.01.2016 продолжали вносить плату без учета изменений, в результате чего образовалась переплата. К примеру, хозяйствующими субъектами вносились платежи за ТКО, плательщиками которых в связи с изменениями законодательства стали региональные операторы.</w:t>
      </w:r>
    </w:p>
    <w:p w:rsidR="007B4263" w:rsidRPr="007D5E8E" w:rsidRDefault="007B4263" w:rsidP="007B4263">
      <w:pPr>
        <w:spacing w:after="0" w:line="240" w:lineRule="auto"/>
        <w:ind w:firstLine="720"/>
        <w:jc w:val="both"/>
        <w:rPr>
          <w:rFonts w:ascii="Times New Roman" w:hAnsi="Times New Roman" w:cs="Times New Roman"/>
          <w:sz w:val="28"/>
          <w:szCs w:val="28"/>
        </w:rPr>
      </w:pPr>
      <w:r w:rsidRPr="007D5E8E">
        <w:rPr>
          <w:rFonts w:ascii="Times New Roman" w:eastAsia="Times New Roman" w:hAnsi="Times New Roman" w:cs="Times New Roman"/>
          <w:kern w:val="1"/>
          <w:sz w:val="28"/>
          <w:szCs w:val="28"/>
          <w:lang w:eastAsia="ar-SA"/>
        </w:rPr>
        <w:t xml:space="preserve">Более того, </w:t>
      </w:r>
      <w:r w:rsidRPr="007D5E8E">
        <w:rPr>
          <w:rFonts w:ascii="Times New Roman" w:hAnsi="Times New Roman" w:cs="Times New Roman"/>
          <w:sz w:val="28"/>
          <w:szCs w:val="28"/>
        </w:rPr>
        <w:t xml:space="preserve">в связи с введением новой формы декларации о плате согласно Приказу Минприроды России от 09.01.2017 № 3 изменилась формулы расчета платы, из формулы исключены коэффициенты инфляции, экологической значимости и коэффициент, применяемый исходя из местоположения объекта НВОС (для объектов НВОС, расположенных в районах Крайнего Севера и приравненных к ним районам, ранее применялся коэффициент 2, вследствие чего практически у всех плательщиков на территории Республики </w:t>
      </w:r>
      <w:proofErr w:type="spellStart"/>
      <w:r w:rsidRPr="007D5E8E">
        <w:rPr>
          <w:rFonts w:ascii="Times New Roman" w:hAnsi="Times New Roman" w:cs="Times New Roman"/>
          <w:sz w:val="28"/>
          <w:szCs w:val="28"/>
        </w:rPr>
        <w:t>Коми</w:t>
      </w:r>
      <w:proofErr w:type="spellEnd"/>
      <w:r w:rsidRPr="007D5E8E">
        <w:rPr>
          <w:rFonts w:ascii="Times New Roman" w:hAnsi="Times New Roman" w:cs="Times New Roman"/>
          <w:sz w:val="28"/>
          <w:szCs w:val="28"/>
        </w:rPr>
        <w:t xml:space="preserve"> с отменой данного коэффициента размер платежей уменьшился, образовалась переплата).</w:t>
      </w:r>
    </w:p>
    <w:p w:rsidR="007B4263" w:rsidRPr="007D5E8E" w:rsidRDefault="007B4263" w:rsidP="007B4263">
      <w:pPr>
        <w:spacing w:after="0" w:line="240" w:lineRule="auto"/>
        <w:ind w:firstLine="720"/>
        <w:jc w:val="both"/>
        <w:rPr>
          <w:rFonts w:ascii="Times New Roman" w:hAnsi="Times New Roman" w:cs="Times New Roman"/>
          <w:sz w:val="28"/>
          <w:szCs w:val="28"/>
          <w:lang w:eastAsia="ru-RU"/>
        </w:rPr>
      </w:pPr>
      <w:r w:rsidRPr="007D5E8E">
        <w:rPr>
          <w:rFonts w:ascii="Times New Roman" w:hAnsi="Times New Roman" w:cs="Times New Roman"/>
          <w:sz w:val="28"/>
          <w:szCs w:val="28"/>
        </w:rPr>
        <w:t>2.</w:t>
      </w:r>
      <w:r w:rsidRPr="007D5E8E">
        <w:rPr>
          <w:rFonts w:ascii="Times New Roman" w:hAnsi="Times New Roman" w:cs="Times New Roman"/>
          <w:sz w:val="28"/>
          <w:szCs w:val="28"/>
          <w:lang w:eastAsia="ru-RU"/>
        </w:rPr>
        <w:t xml:space="preserve"> Судебно-процессуальная реформа, требующая по ряду кодексов наличие у представителя высшего юридического образования, повлекла необходимость участия представителя юридического подразделения Управления практически в каждом судебном заседании, что привело к увеличению временных затрат на представительство в суде. Инспекторы в рамках таких дел могут быть привлечены только в качестве специалистов, что затрудняет реализацию их правомочий как самостоятельного процессуального лица по отстаиванию законности вынесенных ими постановления или предписания. </w:t>
      </w:r>
    </w:p>
    <w:p w:rsidR="007B4263" w:rsidRPr="007D5E8E" w:rsidRDefault="007B4263" w:rsidP="007B4263">
      <w:pPr>
        <w:tabs>
          <w:tab w:val="left" w:pos="993"/>
        </w:tabs>
        <w:spacing w:after="0" w:line="240" w:lineRule="auto"/>
        <w:ind w:firstLine="720"/>
        <w:jc w:val="both"/>
        <w:rPr>
          <w:rFonts w:ascii="Times New Roman" w:hAnsi="Times New Roman" w:cs="Times New Roman"/>
          <w:sz w:val="28"/>
          <w:szCs w:val="28"/>
          <w:lang w:eastAsia="ru-RU"/>
        </w:rPr>
      </w:pPr>
      <w:r w:rsidRPr="007D5E8E">
        <w:rPr>
          <w:rFonts w:ascii="Times New Roman" w:hAnsi="Times New Roman" w:cs="Times New Roman"/>
          <w:sz w:val="28"/>
          <w:szCs w:val="28"/>
          <w:lang w:eastAsia="ru-RU"/>
        </w:rPr>
        <w:t xml:space="preserve">3. Прослеживается тенденция снижения размера поступающих средств от возмещения вреда в рамках предъявленных исков в связи с зачетом судом затрат, произведенных природопользователем на природоохранные мероприятия. </w:t>
      </w:r>
    </w:p>
    <w:p w:rsidR="007B4263" w:rsidRPr="007D5E8E" w:rsidRDefault="007B4263" w:rsidP="007B4263">
      <w:pPr>
        <w:tabs>
          <w:tab w:val="left" w:pos="993"/>
        </w:tabs>
        <w:spacing w:after="0" w:line="240" w:lineRule="auto"/>
        <w:ind w:firstLine="720"/>
        <w:jc w:val="both"/>
        <w:rPr>
          <w:rFonts w:ascii="Times New Roman" w:hAnsi="Times New Roman" w:cs="Times New Roman"/>
          <w:sz w:val="28"/>
          <w:szCs w:val="28"/>
          <w:lang w:eastAsia="ru-RU"/>
        </w:rPr>
      </w:pPr>
      <w:r w:rsidRPr="007D5E8E">
        <w:rPr>
          <w:rFonts w:ascii="Times New Roman" w:hAnsi="Times New Roman" w:cs="Times New Roman"/>
          <w:sz w:val="28"/>
          <w:szCs w:val="28"/>
          <w:lang w:eastAsia="ru-RU"/>
        </w:rPr>
        <w:t xml:space="preserve">4. В соответствии с Федеральным законом от 31.07.2020 года №298-ФЗ «О внесении изменения в статью 65 ФЗ «Об охране окружающей среды» (далее – ФЗ №298) статья 65 названного закона дополнена пунктом 7.1, согласно которому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 в отношении всех таких объектов и таких юридического лица или индивидуального </w:t>
      </w:r>
      <w:r w:rsidRPr="007D5E8E">
        <w:rPr>
          <w:rFonts w:ascii="Times New Roman" w:hAnsi="Times New Roman" w:cs="Times New Roman"/>
          <w:sz w:val="28"/>
          <w:szCs w:val="28"/>
          <w:lang w:eastAsia="ru-RU"/>
        </w:rPr>
        <w:lastRenderedPageBreak/>
        <w:t>предпринимателя осуществляется только федеральный государственный экологический надзор.</w:t>
      </w:r>
    </w:p>
    <w:p w:rsidR="007B4263" w:rsidRPr="007D5E8E" w:rsidRDefault="007B4263" w:rsidP="007B4263">
      <w:pPr>
        <w:tabs>
          <w:tab w:val="left" w:pos="993"/>
        </w:tabs>
        <w:spacing w:after="0" w:line="240" w:lineRule="auto"/>
        <w:ind w:firstLine="720"/>
        <w:jc w:val="both"/>
        <w:rPr>
          <w:rFonts w:ascii="Times New Roman" w:hAnsi="Times New Roman" w:cs="Times New Roman"/>
          <w:sz w:val="28"/>
          <w:szCs w:val="28"/>
          <w:lang w:eastAsia="ru-RU"/>
        </w:rPr>
      </w:pPr>
      <w:r w:rsidRPr="007D5E8E">
        <w:rPr>
          <w:rFonts w:ascii="Times New Roman" w:hAnsi="Times New Roman" w:cs="Times New Roman"/>
          <w:sz w:val="28"/>
          <w:szCs w:val="28"/>
          <w:lang w:eastAsia="ru-RU"/>
        </w:rPr>
        <w:t>В связи с этим обращает на себя внимание вопрос о действии данных изменений во времени, то есть о правомерности поступления в адрес управления из регионального министерства административных материалов, материалов по обращениям, проверкам, выданным предписаниям, начатых производством в министерстве до вступления в силу обозначенных изменений, сроки принятия решений по которым наступили после вступления их в силу.</w:t>
      </w:r>
    </w:p>
    <w:p w:rsidR="007B4263" w:rsidRPr="007D5E8E" w:rsidRDefault="007B4263" w:rsidP="007B4263">
      <w:pPr>
        <w:tabs>
          <w:tab w:val="left" w:pos="993"/>
        </w:tabs>
        <w:spacing w:after="0" w:line="240" w:lineRule="auto"/>
        <w:ind w:firstLine="720"/>
        <w:jc w:val="both"/>
        <w:rPr>
          <w:rFonts w:ascii="Times New Roman" w:hAnsi="Times New Roman" w:cs="Times New Roman"/>
          <w:sz w:val="28"/>
          <w:szCs w:val="28"/>
        </w:rPr>
      </w:pPr>
      <w:r w:rsidRPr="007D5E8E">
        <w:rPr>
          <w:rFonts w:ascii="Times New Roman" w:hAnsi="Times New Roman" w:cs="Times New Roman"/>
          <w:sz w:val="28"/>
          <w:szCs w:val="28"/>
          <w:lang w:eastAsia="ru-RU"/>
        </w:rPr>
        <w:t>5. Положениями постановления №438 «</w:t>
      </w:r>
      <w:r w:rsidRPr="007D5E8E">
        <w:rPr>
          <w:rFonts w:ascii="Times New Roman" w:hAnsi="Times New Roman" w:cs="Times New Roman"/>
          <w:sz w:val="28"/>
          <w:szCs w:val="28"/>
        </w:rPr>
        <w:t>«Об особенностях осуществления в 2020 году государственного контроля (надзора), муниципального контроля …..» предусмотрено, что плановые проверки юридических лиц и индивидуальных предпринимателей, деятельность и используемые производственные объекты которых отнесены к категории чрезвычайно высокого и высокого рисков, проводятся только с использованием средств дистанционного взаимодействия, в том числе аудио- или видеосвязи.</w:t>
      </w:r>
    </w:p>
    <w:p w:rsidR="007B4263" w:rsidRPr="007D5E8E" w:rsidRDefault="007B4263" w:rsidP="007B4263">
      <w:pPr>
        <w:tabs>
          <w:tab w:val="left" w:pos="993"/>
        </w:tabs>
        <w:spacing w:after="0" w:line="240" w:lineRule="auto"/>
        <w:ind w:firstLine="720"/>
        <w:jc w:val="both"/>
        <w:rPr>
          <w:rFonts w:ascii="Times New Roman" w:hAnsi="Times New Roman" w:cs="Times New Roman"/>
          <w:sz w:val="28"/>
          <w:szCs w:val="28"/>
        </w:rPr>
      </w:pPr>
      <w:r w:rsidRPr="007D5E8E">
        <w:rPr>
          <w:rFonts w:ascii="Times New Roman" w:hAnsi="Times New Roman" w:cs="Times New Roman"/>
          <w:sz w:val="28"/>
          <w:szCs w:val="28"/>
        </w:rPr>
        <w:t>Вместе с тем, отсутствует конкретный порядок такого дистанционного взаимодействия без выезда должностных лиц, что затрудняет достижение показателей эффективности и результативности контроля при плановой проверке.</w:t>
      </w:r>
      <w:bookmarkStart w:id="0" w:name="_GoBack"/>
      <w:bookmarkEnd w:id="0"/>
    </w:p>
    <w:sectPr w:rsidR="007B4263" w:rsidRPr="007D5E8E" w:rsidSect="00A33523">
      <w:footerReference w:type="default" r:id="rId1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547" w:rsidRDefault="000E0547" w:rsidP="007F4E98">
      <w:pPr>
        <w:spacing w:after="0" w:line="240" w:lineRule="auto"/>
      </w:pPr>
      <w:r>
        <w:separator/>
      </w:r>
    </w:p>
  </w:endnote>
  <w:endnote w:type="continuationSeparator" w:id="0">
    <w:p w:rsidR="000E0547" w:rsidRDefault="000E0547" w:rsidP="007F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Liberation Sans">
    <w:altName w:val="Arial"/>
    <w:panose1 w:val="00000000000000000000"/>
    <w:charset w:val="CC"/>
    <w:family w:val="roman"/>
    <w:notTrueType/>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260834"/>
      <w:docPartObj>
        <w:docPartGallery w:val="Page Numbers (Bottom of Page)"/>
        <w:docPartUnique/>
      </w:docPartObj>
    </w:sdtPr>
    <w:sdtEndPr/>
    <w:sdtContent>
      <w:p w:rsidR="008C7CE2" w:rsidRDefault="008C7CE2">
        <w:pPr>
          <w:pStyle w:val="a8"/>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CE2" w:rsidRDefault="008C7CE2">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1"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8C7CE2" w:rsidRDefault="008C7CE2">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547" w:rsidRDefault="000E0547" w:rsidP="007F4E98">
      <w:pPr>
        <w:spacing w:after="0" w:line="240" w:lineRule="auto"/>
      </w:pPr>
      <w:r>
        <w:separator/>
      </w:r>
    </w:p>
  </w:footnote>
  <w:footnote w:type="continuationSeparator" w:id="0">
    <w:p w:rsidR="000E0547" w:rsidRDefault="000E0547" w:rsidP="007F4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15:restartNumberingAfterBreak="0">
    <w:nsid w:val="00DD5AA7"/>
    <w:multiLevelType w:val="hybridMultilevel"/>
    <w:tmpl w:val="B23C2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A565E"/>
    <w:multiLevelType w:val="hybridMultilevel"/>
    <w:tmpl w:val="3246F36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0E3069F6"/>
    <w:multiLevelType w:val="hybridMultilevel"/>
    <w:tmpl w:val="E4E4A866"/>
    <w:lvl w:ilvl="0" w:tplc="AF62B74E">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F600B69"/>
    <w:multiLevelType w:val="hybridMultilevel"/>
    <w:tmpl w:val="87CC3A0A"/>
    <w:lvl w:ilvl="0" w:tplc="DEEA345E">
      <w:start w:val="1"/>
      <w:numFmt w:val="decimal"/>
      <w:lvlText w:val="%1."/>
      <w:lvlJc w:val="left"/>
      <w:pPr>
        <w:ind w:left="776" w:hanging="360"/>
      </w:pPr>
      <w:rPr>
        <w:rFonts w:hint="default"/>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6" w15:restartNumberingAfterBreak="0">
    <w:nsid w:val="1F873B09"/>
    <w:multiLevelType w:val="hybridMultilevel"/>
    <w:tmpl w:val="5986E684"/>
    <w:lvl w:ilvl="0" w:tplc="B46C05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10D39AF"/>
    <w:multiLevelType w:val="hybridMultilevel"/>
    <w:tmpl w:val="4076733C"/>
    <w:lvl w:ilvl="0" w:tplc="A8983B7A">
      <w:start w:val="10"/>
      <w:numFmt w:val="decimal"/>
      <w:lvlText w:val="%1."/>
      <w:lvlJc w:val="left"/>
      <w:pPr>
        <w:ind w:left="3636" w:hanging="375"/>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8" w15:restartNumberingAfterBreak="0">
    <w:nsid w:val="22944241"/>
    <w:multiLevelType w:val="hybridMultilevel"/>
    <w:tmpl w:val="4E44DCBC"/>
    <w:lvl w:ilvl="0" w:tplc="CF28AC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7256BFD"/>
    <w:multiLevelType w:val="hybridMultilevel"/>
    <w:tmpl w:val="6588B0BA"/>
    <w:lvl w:ilvl="0" w:tplc="E2D255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1F11533"/>
    <w:multiLevelType w:val="hybridMultilevel"/>
    <w:tmpl w:val="3246F36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A686618"/>
    <w:multiLevelType w:val="hybridMultilevel"/>
    <w:tmpl w:val="DDCC686A"/>
    <w:lvl w:ilvl="0" w:tplc="B56C717A">
      <w:start w:val="1"/>
      <w:numFmt w:val="decimal"/>
      <w:lvlText w:val="%1."/>
      <w:lvlJc w:val="left"/>
      <w:pPr>
        <w:ind w:left="1211" w:hanging="360"/>
      </w:pPr>
      <w:rPr>
        <w:rFonts w:eastAsia="Tahom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9307666"/>
    <w:multiLevelType w:val="hybridMultilevel"/>
    <w:tmpl w:val="CD385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7B5501"/>
    <w:multiLevelType w:val="hybridMultilevel"/>
    <w:tmpl w:val="A5F2CCCC"/>
    <w:lvl w:ilvl="0" w:tplc="37BEC13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33725D"/>
    <w:multiLevelType w:val="hybridMultilevel"/>
    <w:tmpl w:val="45148FB2"/>
    <w:lvl w:ilvl="0" w:tplc="0A4A12B2">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5" w15:restartNumberingAfterBreak="0">
    <w:nsid w:val="61DC0714"/>
    <w:multiLevelType w:val="hybridMultilevel"/>
    <w:tmpl w:val="6DE8E36A"/>
    <w:lvl w:ilvl="0" w:tplc="2FE4A96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805562B"/>
    <w:multiLevelType w:val="hybridMultilevel"/>
    <w:tmpl w:val="EB9EC308"/>
    <w:lvl w:ilvl="0" w:tplc="C0E6B1D4">
      <w:start w:val="1"/>
      <w:numFmt w:val="bullet"/>
      <w:lvlText w:val="•"/>
      <w:lvlJc w:val="left"/>
      <w:pPr>
        <w:tabs>
          <w:tab w:val="num" w:pos="720"/>
        </w:tabs>
        <w:ind w:left="720" w:hanging="360"/>
      </w:pPr>
      <w:rPr>
        <w:rFonts w:ascii="Arial" w:hAnsi="Arial" w:hint="default"/>
      </w:rPr>
    </w:lvl>
    <w:lvl w:ilvl="1" w:tplc="B0543802" w:tentative="1">
      <w:start w:val="1"/>
      <w:numFmt w:val="bullet"/>
      <w:lvlText w:val="•"/>
      <w:lvlJc w:val="left"/>
      <w:pPr>
        <w:tabs>
          <w:tab w:val="num" w:pos="1440"/>
        </w:tabs>
        <w:ind w:left="1440" w:hanging="360"/>
      </w:pPr>
      <w:rPr>
        <w:rFonts w:ascii="Arial" w:hAnsi="Arial" w:hint="default"/>
      </w:rPr>
    </w:lvl>
    <w:lvl w:ilvl="2" w:tplc="F0BAD584" w:tentative="1">
      <w:start w:val="1"/>
      <w:numFmt w:val="bullet"/>
      <w:lvlText w:val="•"/>
      <w:lvlJc w:val="left"/>
      <w:pPr>
        <w:tabs>
          <w:tab w:val="num" w:pos="2160"/>
        </w:tabs>
        <w:ind w:left="2160" w:hanging="360"/>
      </w:pPr>
      <w:rPr>
        <w:rFonts w:ascii="Arial" w:hAnsi="Arial" w:hint="default"/>
      </w:rPr>
    </w:lvl>
    <w:lvl w:ilvl="3" w:tplc="DE8E9DF6" w:tentative="1">
      <w:start w:val="1"/>
      <w:numFmt w:val="bullet"/>
      <w:lvlText w:val="•"/>
      <w:lvlJc w:val="left"/>
      <w:pPr>
        <w:tabs>
          <w:tab w:val="num" w:pos="2880"/>
        </w:tabs>
        <w:ind w:left="2880" w:hanging="360"/>
      </w:pPr>
      <w:rPr>
        <w:rFonts w:ascii="Arial" w:hAnsi="Arial" w:hint="default"/>
      </w:rPr>
    </w:lvl>
    <w:lvl w:ilvl="4" w:tplc="4BEE4EFA" w:tentative="1">
      <w:start w:val="1"/>
      <w:numFmt w:val="bullet"/>
      <w:lvlText w:val="•"/>
      <w:lvlJc w:val="left"/>
      <w:pPr>
        <w:tabs>
          <w:tab w:val="num" w:pos="3600"/>
        </w:tabs>
        <w:ind w:left="3600" w:hanging="360"/>
      </w:pPr>
      <w:rPr>
        <w:rFonts w:ascii="Arial" w:hAnsi="Arial" w:hint="default"/>
      </w:rPr>
    </w:lvl>
    <w:lvl w:ilvl="5" w:tplc="32D8EC26" w:tentative="1">
      <w:start w:val="1"/>
      <w:numFmt w:val="bullet"/>
      <w:lvlText w:val="•"/>
      <w:lvlJc w:val="left"/>
      <w:pPr>
        <w:tabs>
          <w:tab w:val="num" w:pos="4320"/>
        </w:tabs>
        <w:ind w:left="4320" w:hanging="360"/>
      </w:pPr>
      <w:rPr>
        <w:rFonts w:ascii="Arial" w:hAnsi="Arial" w:hint="default"/>
      </w:rPr>
    </w:lvl>
    <w:lvl w:ilvl="6" w:tplc="1D4AED0A" w:tentative="1">
      <w:start w:val="1"/>
      <w:numFmt w:val="bullet"/>
      <w:lvlText w:val="•"/>
      <w:lvlJc w:val="left"/>
      <w:pPr>
        <w:tabs>
          <w:tab w:val="num" w:pos="5040"/>
        </w:tabs>
        <w:ind w:left="5040" w:hanging="360"/>
      </w:pPr>
      <w:rPr>
        <w:rFonts w:ascii="Arial" w:hAnsi="Arial" w:hint="default"/>
      </w:rPr>
    </w:lvl>
    <w:lvl w:ilvl="7" w:tplc="32DEC720" w:tentative="1">
      <w:start w:val="1"/>
      <w:numFmt w:val="bullet"/>
      <w:lvlText w:val="•"/>
      <w:lvlJc w:val="left"/>
      <w:pPr>
        <w:tabs>
          <w:tab w:val="num" w:pos="5760"/>
        </w:tabs>
        <w:ind w:left="5760" w:hanging="360"/>
      </w:pPr>
      <w:rPr>
        <w:rFonts w:ascii="Arial" w:hAnsi="Arial" w:hint="default"/>
      </w:rPr>
    </w:lvl>
    <w:lvl w:ilvl="8" w:tplc="907A04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0024757"/>
    <w:multiLevelType w:val="hybridMultilevel"/>
    <w:tmpl w:val="FF1A1A1C"/>
    <w:lvl w:ilvl="0" w:tplc="F0081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6695AE7"/>
    <w:multiLevelType w:val="hybridMultilevel"/>
    <w:tmpl w:val="5FCEE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E1121E"/>
    <w:multiLevelType w:val="hybridMultilevel"/>
    <w:tmpl w:val="A5F2CCCC"/>
    <w:lvl w:ilvl="0" w:tplc="37BEC13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8"/>
  </w:num>
  <w:num w:numId="4">
    <w:abstractNumId w:val="12"/>
  </w:num>
  <w:num w:numId="5">
    <w:abstractNumId w:val="1"/>
  </w:num>
  <w:num w:numId="6">
    <w:abstractNumId w:val="11"/>
  </w:num>
  <w:num w:numId="7">
    <w:abstractNumId w:val="6"/>
  </w:num>
  <w:num w:numId="8">
    <w:abstractNumId w:val="9"/>
  </w:num>
  <w:num w:numId="9">
    <w:abstractNumId w:val="14"/>
  </w:num>
  <w:num w:numId="10">
    <w:abstractNumId w:val="15"/>
  </w:num>
  <w:num w:numId="11">
    <w:abstractNumId w:val="4"/>
  </w:num>
  <w:num w:numId="12">
    <w:abstractNumId w:val="7"/>
  </w:num>
  <w:num w:numId="13">
    <w:abstractNumId w:val="3"/>
  </w:num>
  <w:num w:numId="14">
    <w:abstractNumId w:val="16"/>
  </w:num>
  <w:num w:numId="15">
    <w:abstractNumId w:val="0"/>
  </w:num>
  <w:num w:numId="16">
    <w:abstractNumId w:val="13"/>
  </w:num>
  <w:num w:numId="17">
    <w:abstractNumId w:val="19"/>
  </w:num>
  <w:num w:numId="18">
    <w:abstractNumId w:val="17"/>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53"/>
    <w:rsid w:val="000004E6"/>
    <w:rsid w:val="00011C4F"/>
    <w:rsid w:val="00031129"/>
    <w:rsid w:val="00042141"/>
    <w:rsid w:val="00060593"/>
    <w:rsid w:val="000677F0"/>
    <w:rsid w:val="00077BB6"/>
    <w:rsid w:val="00084329"/>
    <w:rsid w:val="000B1BAE"/>
    <w:rsid w:val="000B33C1"/>
    <w:rsid w:val="000B6B82"/>
    <w:rsid w:val="000B6DA1"/>
    <w:rsid w:val="000B740B"/>
    <w:rsid w:val="000C5610"/>
    <w:rsid w:val="000C6E24"/>
    <w:rsid w:val="000E0547"/>
    <w:rsid w:val="000E2E94"/>
    <w:rsid w:val="000F38FA"/>
    <w:rsid w:val="00104609"/>
    <w:rsid w:val="00104772"/>
    <w:rsid w:val="001217D7"/>
    <w:rsid w:val="00122520"/>
    <w:rsid w:val="00132822"/>
    <w:rsid w:val="00132CE4"/>
    <w:rsid w:val="001359F5"/>
    <w:rsid w:val="00136CBB"/>
    <w:rsid w:val="00137CFE"/>
    <w:rsid w:val="0014683E"/>
    <w:rsid w:val="00154167"/>
    <w:rsid w:val="00154EE3"/>
    <w:rsid w:val="00161AD0"/>
    <w:rsid w:val="00162100"/>
    <w:rsid w:val="00162431"/>
    <w:rsid w:val="00163941"/>
    <w:rsid w:val="00181637"/>
    <w:rsid w:val="0019171E"/>
    <w:rsid w:val="00193BC9"/>
    <w:rsid w:val="001B5BC8"/>
    <w:rsid w:val="001B6E19"/>
    <w:rsid w:val="001C03C1"/>
    <w:rsid w:val="001C51F8"/>
    <w:rsid w:val="001D23C8"/>
    <w:rsid w:val="001D3196"/>
    <w:rsid w:val="001D37F2"/>
    <w:rsid w:val="001D699B"/>
    <w:rsid w:val="001F45C5"/>
    <w:rsid w:val="001F76AB"/>
    <w:rsid w:val="00204609"/>
    <w:rsid w:val="00207303"/>
    <w:rsid w:val="00212A24"/>
    <w:rsid w:val="00213D4A"/>
    <w:rsid w:val="002140CE"/>
    <w:rsid w:val="002179B5"/>
    <w:rsid w:val="00217EB0"/>
    <w:rsid w:val="002223BE"/>
    <w:rsid w:val="0022354B"/>
    <w:rsid w:val="00232EA3"/>
    <w:rsid w:val="00233BF4"/>
    <w:rsid w:val="002350E8"/>
    <w:rsid w:val="002453AF"/>
    <w:rsid w:val="00267D19"/>
    <w:rsid w:val="00276726"/>
    <w:rsid w:val="00283259"/>
    <w:rsid w:val="00287135"/>
    <w:rsid w:val="00291E8A"/>
    <w:rsid w:val="002928EA"/>
    <w:rsid w:val="00292969"/>
    <w:rsid w:val="0029340F"/>
    <w:rsid w:val="002A0215"/>
    <w:rsid w:val="002A031B"/>
    <w:rsid w:val="002B65CC"/>
    <w:rsid w:val="002C5FBA"/>
    <w:rsid w:val="002C7DD9"/>
    <w:rsid w:val="002D1511"/>
    <w:rsid w:val="002D37A8"/>
    <w:rsid w:val="002E1284"/>
    <w:rsid w:val="002E484D"/>
    <w:rsid w:val="002E5B7B"/>
    <w:rsid w:val="002E6919"/>
    <w:rsid w:val="002E7EA3"/>
    <w:rsid w:val="002F44DE"/>
    <w:rsid w:val="003051FB"/>
    <w:rsid w:val="00307C61"/>
    <w:rsid w:val="003100E2"/>
    <w:rsid w:val="00316223"/>
    <w:rsid w:val="00317ABD"/>
    <w:rsid w:val="003259D3"/>
    <w:rsid w:val="00326DDA"/>
    <w:rsid w:val="00345465"/>
    <w:rsid w:val="00346F71"/>
    <w:rsid w:val="00365889"/>
    <w:rsid w:val="00373F33"/>
    <w:rsid w:val="0038247A"/>
    <w:rsid w:val="003828F2"/>
    <w:rsid w:val="0038588C"/>
    <w:rsid w:val="00395B1B"/>
    <w:rsid w:val="003A0B1D"/>
    <w:rsid w:val="003A3373"/>
    <w:rsid w:val="003B42D9"/>
    <w:rsid w:val="003B7206"/>
    <w:rsid w:val="003C2980"/>
    <w:rsid w:val="003C368A"/>
    <w:rsid w:val="003C5A38"/>
    <w:rsid w:val="003D7C41"/>
    <w:rsid w:val="003E1D91"/>
    <w:rsid w:val="003E2265"/>
    <w:rsid w:val="003E562E"/>
    <w:rsid w:val="003F0E48"/>
    <w:rsid w:val="003F1D88"/>
    <w:rsid w:val="00402841"/>
    <w:rsid w:val="0040290D"/>
    <w:rsid w:val="00403B95"/>
    <w:rsid w:val="00411911"/>
    <w:rsid w:val="004156A2"/>
    <w:rsid w:val="004226AA"/>
    <w:rsid w:val="0043408F"/>
    <w:rsid w:val="004349EE"/>
    <w:rsid w:val="004419DE"/>
    <w:rsid w:val="00445677"/>
    <w:rsid w:val="00446DCF"/>
    <w:rsid w:val="00447ABC"/>
    <w:rsid w:val="004659F5"/>
    <w:rsid w:val="00465CA9"/>
    <w:rsid w:val="004716D8"/>
    <w:rsid w:val="00473426"/>
    <w:rsid w:val="00476BB9"/>
    <w:rsid w:val="00482693"/>
    <w:rsid w:val="00487D1F"/>
    <w:rsid w:val="004A262B"/>
    <w:rsid w:val="004A4AE0"/>
    <w:rsid w:val="004A56B8"/>
    <w:rsid w:val="004B0772"/>
    <w:rsid w:val="004B18D9"/>
    <w:rsid w:val="004B4276"/>
    <w:rsid w:val="004B6AC9"/>
    <w:rsid w:val="004C5F50"/>
    <w:rsid w:val="004D6D0A"/>
    <w:rsid w:val="004E1AFA"/>
    <w:rsid w:val="004E2755"/>
    <w:rsid w:val="004E7FFA"/>
    <w:rsid w:val="004F4C38"/>
    <w:rsid w:val="004F7AB8"/>
    <w:rsid w:val="00501F03"/>
    <w:rsid w:val="00503067"/>
    <w:rsid w:val="00505269"/>
    <w:rsid w:val="00511AE3"/>
    <w:rsid w:val="005254EB"/>
    <w:rsid w:val="00527C03"/>
    <w:rsid w:val="00543AF8"/>
    <w:rsid w:val="005449A8"/>
    <w:rsid w:val="00545AE8"/>
    <w:rsid w:val="0055157D"/>
    <w:rsid w:val="00556858"/>
    <w:rsid w:val="00564B3A"/>
    <w:rsid w:val="00564C62"/>
    <w:rsid w:val="00564F16"/>
    <w:rsid w:val="00572AC4"/>
    <w:rsid w:val="00573ACC"/>
    <w:rsid w:val="0057555B"/>
    <w:rsid w:val="00581A20"/>
    <w:rsid w:val="00581AE0"/>
    <w:rsid w:val="0058474F"/>
    <w:rsid w:val="00585DAA"/>
    <w:rsid w:val="005870FA"/>
    <w:rsid w:val="00594E7E"/>
    <w:rsid w:val="005A1B18"/>
    <w:rsid w:val="005B1EF6"/>
    <w:rsid w:val="005B4B0E"/>
    <w:rsid w:val="005B5A16"/>
    <w:rsid w:val="005D3A10"/>
    <w:rsid w:val="005D63BD"/>
    <w:rsid w:val="005D6CA0"/>
    <w:rsid w:val="005E1C92"/>
    <w:rsid w:val="005E4F27"/>
    <w:rsid w:val="005E6E4F"/>
    <w:rsid w:val="00601A91"/>
    <w:rsid w:val="006135FE"/>
    <w:rsid w:val="00614353"/>
    <w:rsid w:val="006147BA"/>
    <w:rsid w:val="00636087"/>
    <w:rsid w:val="00636FAD"/>
    <w:rsid w:val="00646085"/>
    <w:rsid w:val="006474F4"/>
    <w:rsid w:val="006517A2"/>
    <w:rsid w:val="00661795"/>
    <w:rsid w:val="0067053D"/>
    <w:rsid w:val="00673772"/>
    <w:rsid w:val="00674C91"/>
    <w:rsid w:val="00684C41"/>
    <w:rsid w:val="00686C3D"/>
    <w:rsid w:val="0069191B"/>
    <w:rsid w:val="00691C5D"/>
    <w:rsid w:val="00692CA0"/>
    <w:rsid w:val="00697E24"/>
    <w:rsid w:val="006A77BF"/>
    <w:rsid w:val="006B13E9"/>
    <w:rsid w:val="006B3218"/>
    <w:rsid w:val="006B7036"/>
    <w:rsid w:val="006C2EA8"/>
    <w:rsid w:val="006E01AE"/>
    <w:rsid w:val="006E0946"/>
    <w:rsid w:val="006F2365"/>
    <w:rsid w:val="006F4A63"/>
    <w:rsid w:val="006F7C95"/>
    <w:rsid w:val="007051D7"/>
    <w:rsid w:val="00710B51"/>
    <w:rsid w:val="007118F0"/>
    <w:rsid w:val="00727DBD"/>
    <w:rsid w:val="007409DA"/>
    <w:rsid w:val="00742051"/>
    <w:rsid w:val="00742B48"/>
    <w:rsid w:val="007575E3"/>
    <w:rsid w:val="00765CFB"/>
    <w:rsid w:val="00766D17"/>
    <w:rsid w:val="007767CD"/>
    <w:rsid w:val="00777164"/>
    <w:rsid w:val="007803C0"/>
    <w:rsid w:val="007833E6"/>
    <w:rsid w:val="00792ABA"/>
    <w:rsid w:val="007A3DC5"/>
    <w:rsid w:val="007B4263"/>
    <w:rsid w:val="007B4BDD"/>
    <w:rsid w:val="007B7E97"/>
    <w:rsid w:val="007C17D4"/>
    <w:rsid w:val="007C498D"/>
    <w:rsid w:val="007D4D01"/>
    <w:rsid w:val="007D5E8E"/>
    <w:rsid w:val="007D6B84"/>
    <w:rsid w:val="007D6F3B"/>
    <w:rsid w:val="007F1C48"/>
    <w:rsid w:val="007F2447"/>
    <w:rsid w:val="007F35DF"/>
    <w:rsid w:val="007F4E98"/>
    <w:rsid w:val="007F4EFD"/>
    <w:rsid w:val="007F5648"/>
    <w:rsid w:val="00813836"/>
    <w:rsid w:val="00820261"/>
    <w:rsid w:val="00824F45"/>
    <w:rsid w:val="00826246"/>
    <w:rsid w:val="00834F3F"/>
    <w:rsid w:val="008526A3"/>
    <w:rsid w:val="008615D0"/>
    <w:rsid w:val="008642A7"/>
    <w:rsid w:val="00876EFF"/>
    <w:rsid w:val="008861AD"/>
    <w:rsid w:val="00886BC6"/>
    <w:rsid w:val="00890A5D"/>
    <w:rsid w:val="00893BD3"/>
    <w:rsid w:val="008A2347"/>
    <w:rsid w:val="008A5012"/>
    <w:rsid w:val="008B36B8"/>
    <w:rsid w:val="008B7EB5"/>
    <w:rsid w:val="008C7CE2"/>
    <w:rsid w:val="008D41BD"/>
    <w:rsid w:val="008D62CF"/>
    <w:rsid w:val="008E2E37"/>
    <w:rsid w:val="008F0497"/>
    <w:rsid w:val="008F2152"/>
    <w:rsid w:val="008F2BE7"/>
    <w:rsid w:val="008F3A4A"/>
    <w:rsid w:val="008F6E1B"/>
    <w:rsid w:val="008F7782"/>
    <w:rsid w:val="0090233F"/>
    <w:rsid w:val="009070F2"/>
    <w:rsid w:val="0090784D"/>
    <w:rsid w:val="00913251"/>
    <w:rsid w:val="009316F4"/>
    <w:rsid w:val="0095301F"/>
    <w:rsid w:val="00955FEA"/>
    <w:rsid w:val="00956153"/>
    <w:rsid w:val="00960EE8"/>
    <w:rsid w:val="009814B5"/>
    <w:rsid w:val="00981E7D"/>
    <w:rsid w:val="00983005"/>
    <w:rsid w:val="009870D4"/>
    <w:rsid w:val="009976F3"/>
    <w:rsid w:val="009A1F13"/>
    <w:rsid w:val="009B20C6"/>
    <w:rsid w:val="009C0F35"/>
    <w:rsid w:val="009C1F43"/>
    <w:rsid w:val="009E0117"/>
    <w:rsid w:val="009E79BB"/>
    <w:rsid w:val="009F1730"/>
    <w:rsid w:val="009F1F44"/>
    <w:rsid w:val="009F3746"/>
    <w:rsid w:val="009F6A53"/>
    <w:rsid w:val="009F7FB0"/>
    <w:rsid w:val="00A12930"/>
    <w:rsid w:val="00A1319D"/>
    <w:rsid w:val="00A1386A"/>
    <w:rsid w:val="00A171BC"/>
    <w:rsid w:val="00A211B1"/>
    <w:rsid w:val="00A300BF"/>
    <w:rsid w:val="00A307A5"/>
    <w:rsid w:val="00A33523"/>
    <w:rsid w:val="00A33C59"/>
    <w:rsid w:val="00A34304"/>
    <w:rsid w:val="00A3707E"/>
    <w:rsid w:val="00A4007A"/>
    <w:rsid w:val="00A44A1D"/>
    <w:rsid w:val="00A53CDA"/>
    <w:rsid w:val="00A56D21"/>
    <w:rsid w:val="00A65E65"/>
    <w:rsid w:val="00A77EB9"/>
    <w:rsid w:val="00AB2E94"/>
    <w:rsid w:val="00AB3925"/>
    <w:rsid w:val="00AC0E97"/>
    <w:rsid w:val="00AC2E2E"/>
    <w:rsid w:val="00AC5BFA"/>
    <w:rsid w:val="00AD3B6C"/>
    <w:rsid w:val="00AF0F56"/>
    <w:rsid w:val="00AF68FF"/>
    <w:rsid w:val="00B01F2C"/>
    <w:rsid w:val="00B027F6"/>
    <w:rsid w:val="00B15D23"/>
    <w:rsid w:val="00B20283"/>
    <w:rsid w:val="00B26BAB"/>
    <w:rsid w:val="00B35954"/>
    <w:rsid w:val="00B50324"/>
    <w:rsid w:val="00B54008"/>
    <w:rsid w:val="00B625EA"/>
    <w:rsid w:val="00B63F1D"/>
    <w:rsid w:val="00B674D4"/>
    <w:rsid w:val="00B71657"/>
    <w:rsid w:val="00B74612"/>
    <w:rsid w:val="00B75948"/>
    <w:rsid w:val="00B855DD"/>
    <w:rsid w:val="00B85976"/>
    <w:rsid w:val="00B869C7"/>
    <w:rsid w:val="00B973B4"/>
    <w:rsid w:val="00BA09D6"/>
    <w:rsid w:val="00BA2B06"/>
    <w:rsid w:val="00BA4C84"/>
    <w:rsid w:val="00BA6E3C"/>
    <w:rsid w:val="00BB0EF4"/>
    <w:rsid w:val="00BB2007"/>
    <w:rsid w:val="00BB3714"/>
    <w:rsid w:val="00BB3875"/>
    <w:rsid w:val="00BB50AD"/>
    <w:rsid w:val="00BB5E3F"/>
    <w:rsid w:val="00BB6B02"/>
    <w:rsid w:val="00BE2EE7"/>
    <w:rsid w:val="00BF029B"/>
    <w:rsid w:val="00BF241F"/>
    <w:rsid w:val="00BF296C"/>
    <w:rsid w:val="00BF76A9"/>
    <w:rsid w:val="00C0572F"/>
    <w:rsid w:val="00C06E87"/>
    <w:rsid w:val="00C11BE3"/>
    <w:rsid w:val="00C12924"/>
    <w:rsid w:val="00C1620F"/>
    <w:rsid w:val="00C22EB5"/>
    <w:rsid w:val="00C32C83"/>
    <w:rsid w:val="00C33A97"/>
    <w:rsid w:val="00C3413E"/>
    <w:rsid w:val="00C353C9"/>
    <w:rsid w:val="00C4533C"/>
    <w:rsid w:val="00C51485"/>
    <w:rsid w:val="00C546A2"/>
    <w:rsid w:val="00C54D65"/>
    <w:rsid w:val="00C551DE"/>
    <w:rsid w:val="00C601F4"/>
    <w:rsid w:val="00C607A6"/>
    <w:rsid w:val="00C66E4F"/>
    <w:rsid w:val="00C73799"/>
    <w:rsid w:val="00C83C4C"/>
    <w:rsid w:val="00C856A6"/>
    <w:rsid w:val="00C94D50"/>
    <w:rsid w:val="00CA2D3E"/>
    <w:rsid w:val="00CA343D"/>
    <w:rsid w:val="00CA5081"/>
    <w:rsid w:val="00CB3204"/>
    <w:rsid w:val="00CC0F17"/>
    <w:rsid w:val="00CD2C70"/>
    <w:rsid w:val="00CD417C"/>
    <w:rsid w:val="00CD5063"/>
    <w:rsid w:val="00CD5644"/>
    <w:rsid w:val="00CD69F1"/>
    <w:rsid w:val="00CE455A"/>
    <w:rsid w:val="00CF14B6"/>
    <w:rsid w:val="00CF4573"/>
    <w:rsid w:val="00D0095F"/>
    <w:rsid w:val="00D00FF8"/>
    <w:rsid w:val="00D02FE2"/>
    <w:rsid w:val="00D03B09"/>
    <w:rsid w:val="00D05A40"/>
    <w:rsid w:val="00D1622C"/>
    <w:rsid w:val="00D36F7A"/>
    <w:rsid w:val="00D41448"/>
    <w:rsid w:val="00D564CB"/>
    <w:rsid w:val="00D67EEA"/>
    <w:rsid w:val="00D67F59"/>
    <w:rsid w:val="00D7100C"/>
    <w:rsid w:val="00D722A1"/>
    <w:rsid w:val="00D73804"/>
    <w:rsid w:val="00D76151"/>
    <w:rsid w:val="00D8176D"/>
    <w:rsid w:val="00D86B12"/>
    <w:rsid w:val="00D90AA1"/>
    <w:rsid w:val="00D90CA1"/>
    <w:rsid w:val="00D91D6E"/>
    <w:rsid w:val="00DA2B07"/>
    <w:rsid w:val="00DB3C1E"/>
    <w:rsid w:val="00DB59B6"/>
    <w:rsid w:val="00DC2F57"/>
    <w:rsid w:val="00DC34B1"/>
    <w:rsid w:val="00DC44C9"/>
    <w:rsid w:val="00DD4CE2"/>
    <w:rsid w:val="00DD64C9"/>
    <w:rsid w:val="00DE156D"/>
    <w:rsid w:val="00DF1A85"/>
    <w:rsid w:val="00DF1B55"/>
    <w:rsid w:val="00DF78AF"/>
    <w:rsid w:val="00E07BF7"/>
    <w:rsid w:val="00E16800"/>
    <w:rsid w:val="00E20AE7"/>
    <w:rsid w:val="00E2392E"/>
    <w:rsid w:val="00E31C1F"/>
    <w:rsid w:val="00E33559"/>
    <w:rsid w:val="00E34473"/>
    <w:rsid w:val="00E35A61"/>
    <w:rsid w:val="00E428BA"/>
    <w:rsid w:val="00E4726F"/>
    <w:rsid w:val="00E618CC"/>
    <w:rsid w:val="00E660F7"/>
    <w:rsid w:val="00E86AB2"/>
    <w:rsid w:val="00E912E7"/>
    <w:rsid w:val="00E9740C"/>
    <w:rsid w:val="00E97D36"/>
    <w:rsid w:val="00EA3040"/>
    <w:rsid w:val="00EB7874"/>
    <w:rsid w:val="00EC5C08"/>
    <w:rsid w:val="00EC6930"/>
    <w:rsid w:val="00EC6FCF"/>
    <w:rsid w:val="00EC7B3C"/>
    <w:rsid w:val="00ED146A"/>
    <w:rsid w:val="00ED1749"/>
    <w:rsid w:val="00ED544B"/>
    <w:rsid w:val="00EE0483"/>
    <w:rsid w:val="00EE734B"/>
    <w:rsid w:val="00EF3C69"/>
    <w:rsid w:val="00EF3F5B"/>
    <w:rsid w:val="00EF719F"/>
    <w:rsid w:val="00F003C7"/>
    <w:rsid w:val="00F00B3B"/>
    <w:rsid w:val="00F01C39"/>
    <w:rsid w:val="00F1034F"/>
    <w:rsid w:val="00F12EBC"/>
    <w:rsid w:val="00F1550C"/>
    <w:rsid w:val="00F17537"/>
    <w:rsid w:val="00F21948"/>
    <w:rsid w:val="00F227D6"/>
    <w:rsid w:val="00F338F9"/>
    <w:rsid w:val="00F40E0A"/>
    <w:rsid w:val="00F61026"/>
    <w:rsid w:val="00F6269D"/>
    <w:rsid w:val="00F626DC"/>
    <w:rsid w:val="00F65BF2"/>
    <w:rsid w:val="00F70F0E"/>
    <w:rsid w:val="00F73B43"/>
    <w:rsid w:val="00F7518B"/>
    <w:rsid w:val="00F7691C"/>
    <w:rsid w:val="00FC31C3"/>
    <w:rsid w:val="00FD3E1E"/>
    <w:rsid w:val="00FD6FB5"/>
    <w:rsid w:val="00FE1265"/>
    <w:rsid w:val="00FF4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BE6D4"/>
  <w15:chartTrackingRefBased/>
  <w15:docId w15:val="{A20D9FE8-0D9D-415B-A3F4-57049C62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56153"/>
    <w:pPr>
      <w:spacing w:after="0" w:line="240" w:lineRule="auto"/>
    </w:pPr>
  </w:style>
  <w:style w:type="table" w:styleId="a5">
    <w:name w:val="Table Grid"/>
    <w:basedOn w:val="a1"/>
    <w:uiPriority w:val="99"/>
    <w:rsid w:val="00674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F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4E98"/>
  </w:style>
  <w:style w:type="paragraph" w:styleId="a8">
    <w:name w:val="footer"/>
    <w:basedOn w:val="a"/>
    <w:link w:val="a9"/>
    <w:uiPriority w:val="99"/>
    <w:unhideWhenUsed/>
    <w:rsid w:val="007F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4E98"/>
  </w:style>
  <w:style w:type="paragraph" w:styleId="aa">
    <w:name w:val="Body Text"/>
    <w:basedOn w:val="a"/>
    <w:link w:val="ab"/>
    <w:rsid w:val="00727DBD"/>
    <w:pPr>
      <w:suppressAutoHyphens/>
      <w:spacing w:after="0" w:line="240" w:lineRule="auto"/>
    </w:pPr>
    <w:rPr>
      <w:rFonts w:ascii="Calibri" w:eastAsia="Times New Roman" w:hAnsi="Calibri" w:cs="Courier New"/>
      <w:sz w:val="28"/>
      <w:szCs w:val="20"/>
      <w:lang w:eastAsia="ar-SA"/>
    </w:rPr>
  </w:style>
  <w:style w:type="character" w:customStyle="1" w:styleId="ab">
    <w:name w:val="Основной текст Знак"/>
    <w:basedOn w:val="a0"/>
    <w:link w:val="aa"/>
    <w:rsid w:val="00727DBD"/>
    <w:rPr>
      <w:rFonts w:ascii="Calibri" w:eastAsia="Times New Roman" w:hAnsi="Calibri" w:cs="Courier New"/>
      <w:sz w:val="28"/>
      <w:szCs w:val="20"/>
      <w:lang w:eastAsia="ar-SA"/>
    </w:rPr>
  </w:style>
  <w:style w:type="character" w:styleId="ac">
    <w:name w:val="Strong"/>
    <w:uiPriority w:val="22"/>
    <w:qFormat/>
    <w:rsid w:val="00727DBD"/>
    <w:rPr>
      <w:b/>
      <w:bCs/>
    </w:rPr>
  </w:style>
  <w:style w:type="character" w:customStyle="1" w:styleId="a4">
    <w:name w:val="Без интервала Знак"/>
    <w:basedOn w:val="a0"/>
    <w:link w:val="a3"/>
    <w:uiPriority w:val="1"/>
    <w:locked/>
    <w:rsid w:val="002D1511"/>
  </w:style>
  <w:style w:type="paragraph" w:styleId="ad">
    <w:name w:val="List Paragraph"/>
    <w:basedOn w:val="a"/>
    <w:uiPriority w:val="34"/>
    <w:qFormat/>
    <w:rsid w:val="006135FE"/>
    <w:pPr>
      <w:ind w:left="720"/>
      <w:contextualSpacing/>
    </w:pPr>
  </w:style>
  <w:style w:type="character" w:customStyle="1" w:styleId="WW8Num1z0">
    <w:name w:val="WW8Num1z0"/>
    <w:rsid w:val="00D76151"/>
    <w:rPr>
      <w:rFonts w:cs="Times New Roman"/>
    </w:rPr>
  </w:style>
  <w:style w:type="paragraph" w:styleId="ae">
    <w:name w:val="Balloon Text"/>
    <w:basedOn w:val="a"/>
    <w:link w:val="af"/>
    <w:uiPriority w:val="99"/>
    <w:semiHidden/>
    <w:unhideWhenUsed/>
    <w:rsid w:val="007D4D0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D4D01"/>
    <w:rPr>
      <w:rFonts w:ascii="Segoe UI" w:hAnsi="Segoe UI" w:cs="Segoe UI"/>
      <w:sz w:val="18"/>
      <w:szCs w:val="18"/>
    </w:rPr>
  </w:style>
  <w:style w:type="character" w:customStyle="1" w:styleId="FontStyle12">
    <w:name w:val="Font Style12"/>
    <w:rsid w:val="00686C3D"/>
    <w:rPr>
      <w:rFonts w:ascii="Times New Roman" w:eastAsia="Times New Roman" w:hAnsi="Times New Roman" w:cs="Times New Roman"/>
      <w:sz w:val="24"/>
      <w:szCs w:val="24"/>
    </w:rPr>
  </w:style>
  <w:style w:type="character" w:customStyle="1" w:styleId="af0">
    <w:name w:val="Символ нумерации"/>
    <w:rsid w:val="00E33559"/>
  </w:style>
  <w:style w:type="paragraph" w:customStyle="1" w:styleId="32">
    <w:name w:val="Основной текст 32"/>
    <w:basedOn w:val="a"/>
    <w:rsid w:val="00E33559"/>
    <w:pPr>
      <w:widowControl w:val="0"/>
      <w:suppressAutoHyphens/>
      <w:spacing w:after="0" w:line="240" w:lineRule="auto"/>
      <w:jc w:val="both"/>
    </w:pPr>
    <w:rPr>
      <w:rFonts w:ascii="Times New Roman" w:eastAsia="Andale Sans UI" w:hAnsi="Times New Roman" w:cs="Times New Roman"/>
      <w:kern w:val="1"/>
      <w:sz w:val="26"/>
      <w:szCs w:val="20"/>
    </w:rPr>
  </w:style>
  <w:style w:type="paragraph" w:customStyle="1" w:styleId="c7e0e3eeebeee2eeea">
    <w:name w:val="Зc7аe0гe3оeeлebоeeвe2оeeкea"/>
    <w:basedOn w:val="a"/>
    <w:next w:val="a"/>
    <w:uiPriority w:val="99"/>
    <w:rsid w:val="00122520"/>
    <w:pPr>
      <w:keepNext/>
      <w:autoSpaceDE w:val="0"/>
      <w:autoSpaceDN w:val="0"/>
      <w:adjustRightInd w:val="0"/>
      <w:spacing w:before="240" w:after="120" w:line="240" w:lineRule="auto"/>
    </w:pPr>
    <w:rPr>
      <w:rFonts w:ascii="Liberation Sans" w:eastAsia="Times New Roman" w:hAnsi="Liberation Serif" w:cs="Liberation Sans"/>
      <w:kern w:val="1"/>
      <w:sz w:val="28"/>
      <w:szCs w:val="28"/>
      <w:lang w:eastAsia="ru-RU"/>
    </w:rPr>
  </w:style>
  <w:style w:type="paragraph" w:customStyle="1" w:styleId="d1f2e8ebfc">
    <w:name w:val="Сd1тf2иe8лebьfc"/>
    <w:uiPriority w:val="99"/>
    <w:rsid w:val="00122520"/>
    <w:pPr>
      <w:widowControl w:val="0"/>
      <w:suppressAutoHyphens/>
      <w:autoSpaceDE w:val="0"/>
      <w:autoSpaceDN w:val="0"/>
      <w:adjustRightInd w:val="0"/>
      <w:spacing w:after="0" w:line="240" w:lineRule="auto"/>
    </w:pPr>
    <w:rPr>
      <w:rFonts w:ascii="Times New Roman" w:eastAsia="Times New Roman" w:hAnsi="Liberation Serif" w:cs="Times New Roman"/>
      <w:kern w:val="1"/>
      <w:sz w:val="24"/>
      <w:szCs w:val="24"/>
      <w:lang w:eastAsia="ru-RU" w:bidi="hi-IN"/>
    </w:rPr>
  </w:style>
  <w:style w:type="paragraph" w:customStyle="1" w:styleId="31">
    <w:name w:val="Основной текст 31"/>
    <w:basedOn w:val="a"/>
    <w:rsid w:val="00C51485"/>
    <w:pPr>
      <w:suppressAutoHyphens/>
      <w:spacing w:after="0" w:line="240" w:lineRule="auto"/>
    </w:pPr>
    <w:rPr>
      <w:rFonts w:ascii="Times New Roman" w:eastAsia="Times New Roman" w:hAnsi="Times New Roman" w:cs="Times New Roman"/>
      <w:sz w:val="32"/>
      <w:szCs w:val="20"/>
      <w:lang w:eastAsia="ru-RU"/>
    </w:rPr>
  </w:style>
  <w:style w:type="paragraph" w:customStyle="1" w:styleId="1">
    <w:name w:val="Без интервала1"/>
    <w:rsid w:val="0022354B"/>
    <w:pPr>
      <w:suppressAutoHyphens/>
      <w:spacing w:after="0" w:line="100" w:lineRule="atLeast"/>
    </w:pPr>
    <w:rPr>
      <w:rFonts w:ascii="Calibri" w:eastAsia="SimSun" w:hAnsi="Calibri" w:cs="Calibri"/>
      <w:lang w:eastAsia="ar-SA"/>
    </w:rPr>
  </w:style>
  <w:style w:type="paragraph" w:styleId="af1">
    <w:name w:val="Normal (Web)"/>
    <w:basedOn w:val="a"/>
    <w:uiPriority w:val="99"/>
    <w:semiHidden/>
    <w:unhideWhenUsed/>
    <w:rsid w:val="004F4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f1edeee2edeee9f2e5eaf1f2f1eef2f1f2f3efeeec21">
    <w:name w:val="Оceсf1нedоeeвe2нedоeeйe9 тf2еe5кeaсf1тf2 сf1 оeeтf2сf1тf2уf3пefоeeмec 21"/>
    <w:basedOn w:val="a"/>
    <w:uiPriority w:val="99"/>
    <w:rsid w:val="00D03B09"/>
    <w:pPr>
      <w:shd w:val="clear" w:color="auto" w:fill="FFFFFF"/>
      <w:suppressAutoHyphens/>
      <w:autoSpaceDE w:val="0"/>
      <w:autoSpaceDN w:val="0"/>
      <w:adjustRightInd w:val="0"/>
      <w:spacing w:before="14" w:after="0" w:line="312" w:lineRule="exact"/>
      <w:ind w:right="518" w:firstLine="720"/>
      <w:jc w:val="both"/>
    </w:pPr>
    <w:rPr>
      <w:rFonts w:ascii="Times New Roman" w:eastAsia="Times New Roman" w:hAnsi="Liberation Serif" w:cs="Times New Roman"/>
      <w:kern w:val="1"/>
      <w:sz w:val="28"/>
      <w:szCs w:val="28"/>
      <w:lang w:eastAsia="ru-RU"/>
    </w:rPr>
  </w:style>
  <w:style w:type="paragraph" w:customStyle="1" w:styleId="af2">
    <w:name w:val="Стиль"/>
    <w:uiPriority w:val="99"/>
    <w:rsid w:val="00D03B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7B426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3087">
      <w:bodyDiv w:val="1"/>
      <w:marLeft w:val="0"/>
      <w:marRight w:val="0"/>
      <w:marTop w:val="0"/>
      <w:marBottom w:val="0"/>
      <w:divBdr>
        <w:top w:val="none" w:sz="0" w:space="0" w:color="auto"/>
        <w:left w:val="none" w:sz="0" w:space="0" w:color="auto"/>
        <w:bottom w:val="none" w:sz="0" w:space="0" w:color="auto"/>
        <w:right w:val="none" w:sz="0" w:space="0" w:color="auto"/>
      </w:divBdr>
    </w:div>
    <w:div w:id="218830623">
      <w:bodyDiv w:val="1"/>
      <w:marLeft w:val="0"/>
      <w:marRight w:val="0"/>
      <w:marTop w:val="0"/>
      <w:marBottom w:val="0"/>
      <w:divBdr>
        <w:top w:val="none" w:sz="0" w:space="0" w:color="auto"/>
        <w:left w:val="none" w:sz="0" w:space="0" w:color="auto"/>
        <w:bottom w:val="none" w:sz="0" w:space="0" w:color="auto"/>
        <w:right w:val="none" w:sz="0" w:space="0" w:color="auto"/>
      </w:divBdr>
    </w:div>
    <w:div w:id="894580431">
      <w:bodyDiv w:val="1"/>
      <w:marLeft w:val="0"/>
      <w:marRight w:val="0"/>
      <w:marTop w:val="0"/>
      <w:marBottom w:val="0"/>
      <w:divBdr>
        <w:top w:val="none" w:sz="0" w:space="0" w:color="auto"/>
        <w:left w:val="none" w:sz="0" w:space="0" w:color="auto"/>
        <w:bottom w:val="none" w:sz="0" w:space="0" w:color="auto"/>
        <w:right w:val="none" w:sz="0" w:space="0" w:color="auto"/>
      </w:divBdr>
    </w:div>
    <w:div w:id="1042899760">
      <w:bodyDiv w:val="1"/>
      <w:marLeft w:val="0"/>
      <w:marRight w:val="0"/>
      <w:marTop w:val="0"/>
      <w:marBottom w:val="0"/>
      <w:divBdr>
        <w:top w:val="none" w:sz="0" w:space="0" w:color="auto"/>
        <w:left w:val="none" w:sz="0" w:space="0" w:color="auto"/>
        <w:bottom w:val="none" w:sz="0" w:space="0" w:color="auto"/>
        <w:right w:val="none" w:sz="0" w:space="0" w:color="auto"/>
      </w:divBdr>
      <w:divsChild>
        <w:div w:id="672487305">
          <w:marLeft w:val="446"/>
          <w:marRight w:val="0"/>
          <w:marTop w:val="0"/>
          <w:marBottom w:val="0"/>
          <w:divBdr>
            <w:top w:val="none" w:sz="0" w:space="0" w:color="auto"/>
            <w:left w:val="none" w:sz="0" w:space="0" w:color="auto"/>
            <w:bottom w:val="none" w:sz="0" w:space="0" w:color="auto"/>
            <w:right w:val="none" w:sz="0" w:space="0" w:color="auto"/>
          </w:divBdr>
        </w:div>
      </w:divsChild>
    </w:div>
    <w:div w:id="1366101854">
      <w:bodyDiv w:val="1"/>
      <w:marLeft w:val="0"/>
      <w:marRight w:val="0"/>
      <w:marTop w:val="0"/>
      <w:marBottom w:val="0"/>
      <w:divBdr>
        <w:top w:val="none" w:sz="0" w:space="0" w:color="auto"/>
        <w:left w:val="none" w:sz="0" w:space="0" w:color="auto"/>
        <w:bottom w:val="none" w:sz="0" w:space="0" w:color="auto"/>
        <w:right w:val="none" w:sz="0" w:space="0" w:color="auto"/>
      </w:divBdr>
    </w:div>
    <w:div w:id="151673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alacts.ru/doc/federalnyi-zakon-ot-29122014-n-458-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1BB02-7231-40D1-9174-B44AE8B9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2126</TotalTime>
  <Pages>30</Pages>
  <Words>9517</Words>
  <Characters>54249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Polejaev</dc:creator>
  <cp:keywords/>
  <dc:description/>
  <cp:lastModifiedBy>Polejaev</cp:lastModifiedBy>
  <cp:revision>140</cp:revision>
  <cp:lastPrinted>2020-06-11T05:23:00Z</cp:lastPrinted>
  <dcterms:created xsi:type="dcterms:W3CDTF">2019-01-14T07:30:00Z</dcterms:created>
  <dcterms:modified xsi:type="dcterms:W3CDTF">2021-03-10T09:38:00Z</dcterms:modified>
</cp:coreProperties>
</file>